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F3F22" w14:textId="77777777" w:rsidR="00643D2F" w:rsidRDefault="00643D2F" w:rsidP="00643D2F">
      <w:pPr>
        <w:spacing w:line="360" w:lineRule="auto"/>
        <w:jc w:val="center"/>
      </w:pPr>
    </w:p>
    <w:p w14:paraId="5BC5C9F3" w14:textId="77777777" w:rsidR="00600B0B" w:rsidRDefault="00600B0B" w:rsidP="00643D2F">
      <w:pPr>
        <w:spacing w:line="360" w:lineRule="auto"/>
        <w:jc w:val="center"/>
      </w:pPr>
    </w:p>
    <w:p w14:paraId="4DE15DDF" w14:textId="77777777" w:rsidR="00643D2F" w:rsidRDefault="00643D2F" w:rsidP="00643D2F">
      <w:pPr>
        <w:spacing w:line="360" w:lineRule="auto"/>
        <w:jc w:val="center"/>
      </w:pPr>
    </w:p>
    <w:p w14:paraId="59DB11BF" w14:textId="77777777" w:rsidR="00643D2F" w:rsidRDefault="00643D2F" w:rsidP="0067080C">
      <w:pPr>
        <w:spacing w:line="480" w:lineRule="auto"/>
        <w:jc w:val="center"/>
      </w:pPr>
    </w:p>
    <w:p w14:paraId="4444AF24" w14:textId="77777777" w:rsidR="00643D2F" w:rsidRDefault="00643D2F" w:rsidP="0067080C">
      <w:pPr>
        <w:spacing w:line="480" w:lineRule="auto"/>
        <w:jc w:val="center"/>
      </w:pPr>
    </w:p>
    <w:p w14:paraId="19FFE15B" w14:textId="77777777" w:rsidR="00643D2F" w:rsidRDefault="00643D2F" w:rsidP="0067080C">
      <w:pPr>
        <w:spacing w:line="480" w:lineRule="auto"/>
        <w:jc w:val="center"/>
      </w:pPr>
    </w:p>
    <w:p w14:paraId="08751B68" w14:textId="77777777" w:rsidR="00E00EEE" w:rsidRDefault="00E00EEE" w:rsidP="0067080C">
      <w:pPr>
        <w:spacing w:line="480" w:lineRule="auto"/>
        <w:jc w:val="center"/>
      </w:pPr>
    </w:p>
    <w:p w14:paraId="0FA912DE" w14:textId="77777777" w:rsidR="00E00EEE" w:rsidRDefault="00E00EEE" w:rsidP="0067080C">
      <w:pPr>
        <w:spacing w:line="480" w:lineRule="auto"/>
        <w:jc w:val="center"/>
      </w:pPr>
    </w:p>
    <w:p w14:paraId="644576F5" w14:textId="77777777" w:rsidR="001421B1" w:rsidRPr="001421B1" w:rsidRDefault="001421B1" w:rsidP="001421B1">
      <w:pPr>
        <w:spacing w:line="480" w:lineRule="auto"/>
        <w:jc w:val="center"/>
        <w:rPr>
          <w:b/>
        </w:rPr>
      </w:pPr>
      <w:r w:rsidRPr="001421B1">
        <w:rPr>
          <w:b/>
        </w:rPr>
        <w:t>Financial Statement Analysis of Tesla Inc. Company</w:t>
      </w:r>
    </w:p>
    <w:p w14:paraId="57F18A91" w14:textId="77777777" w:rsidR="000F45CD" w:rsidRDefault="000F45CD" w:rsidP="0067080C">
      <w:pPr>
        <w:spacing w:line="480" w:lineRule="auto"/>
        <w:jc w:val="center"/>
      </w:pPr>
    </w:p>
    <w:p w14:paraId="685DB64A" w14:textId="77777777" w:rsidR="009F78BA" w:rsidRDefault="009F78BA" w:rsidP="001421B1">
      <w:pPr>
        <w:spacing w:line="480" w:lineRule="auto"/>
      </w:pPr>
    </w:p>
    <w:p w14:paraId="6E271803" w14:textId="77777777" w:rsidR="009F78BA" w:rsidRDefault="009F78BA" w:rsidP="009F78BA">
      <w:pPr>
        <w:spacing w:line="480" w:lineRule="auto"/>
        <w:jc w:val="center"/>
      </w:pPr>
    </w:p>
    <w:p w14:paraId="6CD110D7" w14:textId="77777777" w:rsidR="00643D2F" w:rsidRPr="00F51838" w:rsidRDefault="00000235" w:rsidP="009F78BA">
      <w:pPr>
        <w:spacing w:line="480" w:lineRule="auto"/>
        <w:jc w:val="center"/>
      </w:pPr>
      <w:r w:rsidRPr="00F51838">
        <w:t>Student’s Name</w:t>
      </w:r>
    </w:p>
    <w:p w14:paraId="2B7FFBB9" w14:textId="77777777" w:rsidR="00643D2F" w:rsidRPr="00F51838" w:rsidRDefault="00000235" w:rsidP="009F78BA">
      <w:pPr>
        <w:spacing w:line="480" w:lineRule="auto"/>
        <w:jc w:val="center"/>
      </w:pPr>
      <w:r w:rsidRPr="00F51838">
        <w:t>Institution Affiliation</w:t>
      </w:r>
    </w:p>
    <w:p w14:paraId="67E8A62C" w14:textId="77777777" w:rsidR="00DA2AEB" w:rsidRPr="00F51838" w:rsidRDefault="00000235" w:rsidP="009F78BA">
      <w:pPr>
        <w:spacing w:line="480" w:lineRule="auto"/>
        <w:jc w:val="center"/>
      </w:pPr>
      <w:r w:rsidRPr="00F51838">
        <w:t>Instructor’s Name</w:t>
      </w:r>
    </w:p>
    <w:p w14:paraId="633BC823" w14:textId="77777777" w:rsidR="00DA2AEB" w:rsidRPr="00F51838" w:rsidRDefault="00000235" w:rsidP="009F78BA">
      <w:pPr>
        <w:spacing w:line="480" w:lineRule="auto"/>
        <w:jc w:val="center"/>
      </w:pPr>
      <w:r w:rsidRPr="00F51838">
        <w:t>Course</w:t>
      </w:r>
    </w:p>
    <w:p w14:paraId="0779E4F9" w14:textId="77777777" w:rsidR="00643D2F" w:rsidRPr="00F51838" w:rsidRDefault="00000235" w:rsidP="009F78BA">
      <w:pPr>
        <w:spacing w:line="480" w:lineRule="auto"/>
        <w:jc w:val="center"/>
      </w:pPr>
      <w:r w:rsidRPr="00F51838">
        <w:t>Date</w:t>
      </w:r>
    </w:p>
    <w:p w14:paraId="6A51DA67" w14:textId="77777777" w:rsidR="00643D2F" w:rsidRPr="00F51838" w:rsidRDefault="00643D2F" w:rsidP="0067080C">
      <w:pPr>
        <w:spacing w:line="480" w:lineRule="auto"/>
        <w:jc w:val="center"/>
      </w:pPr>
    </w:p>
    <w:p w14:paraId="6134993A" w14:textId="77777777" w:rsidR="00643D2F" w:rsidRPr="00F51838" w:rsidRDefault="00643D2F" w:rsidP="0067080C">
      <w:pPr>
        <w:spacing w:line="480" w:lineRule="auto"/>
      </w:pPr>
    </w:p>
    <w:p w14:paraId="39E730EB" w14:textId="77777777" w:rsidR="00643D2F" w:rsidRPr="00F51838" w:rsidRDefault="00643D2F" w:rsidP="0067080C">
      <w:pPr>
        <w:spacing w:line="480" w:lineRule="auto"/>
      </w:pPr>
    </w:p>
    <w:p w14:paraId="754C81F5" w14:textId="77777777" w:rsidR="00643D2F" w:rsidRPr="00F51838" w:rsidRDefault="00643D2F" w:rsidP="0067080C">
      <w:pPr>
        <w:spacing w:line="480" w:lineRule="auto"/>
      </w:pPr>
    </w:p>
    <w:p w14:paraId="13228500" w14:textId="77777777" w:rsidR="00643D2F" w:rsidRPr="00F51838" w:rsidRDefault="00643D2F" w:rsidP="0067080C">
      <w:pPr>
        <w:spacing w:line="480" w:lineRule="auto"/>
      </w:pPr>
    </w:p>
    <w:p w14:paraId="2E55012E" w14:textId="77777777" w:rsidR="006769F1" w:rsidRDefault="00000235">
      <w:r>
        <w:br w:type="page"/>
      </w:r>
    </w:p>
    <w:p w14:paraId="0E1B13B0" w14:textId="77777777" w:rsidR="00E00EEE" w:rsidRDefault="00000235" w:rsidP="00E00EEE">
      <w:pPr>
        <w:spacing w:line="480" w:lineRule="auto"/>
        <w:jc w:val="center"/>
      </w:pPr>
      <w:r>
        <w:lastRenderedPageBreak/>
        <w:t xml:space="preserve">Financial </w:t>
      </w:r>
      <w:r w:rsidR="001421B1">
        <w:t xml:space="preserve">Statement </w:t>
      </w:r>
      <w:r>
        <w:t>Analysis of Tesla Inc. Company</w:t>
      </w:r>
    </w:p>
    <w:p w14:paraId="3FCEEF79" w14:textId="77777777" w:rsidR="00E00EEE" w:rsidRDefault="00000235" w:rsidP="00E00EEE">
      <w:pPr>
        <w:spacing w:line="480" w:lineRule="auto"/>
      </w:pPr>
      <w:r>
        <w:t>Introduction</w:t>
      </w:r>
    </w:p>
    <w:p w14:paraId="00C5D911" w14:textId="77777777" w:rsidR="00A258A2" w:rsidRDefault="00000235" w:rsidP="00E00EEE">
      <w:pPr>
        <w:spacing w:line="480" w:lineRule="auto"/>
        <w:ind w:firstLine="720"/>
      </w:pPr>
      <w:r w:rsidRPr="0064565E">
        <w:t xml:space="preserve">Nobody needs to compromise to own and drive an electric car. Electric cars can also be efficient and consequently more exciting to drive than diesel or gasoline cars. </w:t>
      </w:r>
      <w:r w:rsidR="0064565E" w:rsidRPr="0064565E">
        <w:t>Two engineers, Marc Tarpenning and Martin Eberhard started the company by the name Tesla Inc. in 2003 to prove this idea.</w:t>
      </w:r>
      <w:r w:rsidR="0064565E">
        <w:t xml:space="preserve"> The two accredited the company’s name to another engineer, Nikol Tesla, who had intended to establish a </w:t>
      </w:r>
      <w:r w:rsidR="007A69C8">
        <w:t xml:space="preserve">car company that would also produce other machineries like computer software, the battery, and branded automobiles. </w:t>
      </w:r>
      <w:r w:rsidRPr="0064565E">
        <w:t>Tesla Inc. is an American electric-automobile company, earlier known as Tesla Motors</w:t>
      </w:r>
      <w:r w:rsidR="0036371D">
        <w:t xml:space="preserve"> (</w:t>
      </w:r>
      <w:r w:rsidR="0036371D">
        <w:rPr>
          <w:shd w:val="clear" w:color="auto" w:fill="FFFFFF"/>
        </w:rPr>
        <w:t xml:space="preserve">Dzialo, </w:t>
      </w:r>
      <w:r w:rsidR="0036371D" w:rsidRPr="0036371D">
        <w:rPr>
          <w:shd w:val="clear" w:color="auto" w:fill="FFFFFF"/>
        </w:rPr>
        <w:t>2018)</w:t>
      </w:r>
      <w:r w:rsidRPr="0036371D">
        <w:t>.</w:t>
      </w:r>
      <w:r w:rsidRPr="0064565E">
        <w:t xml:space="preserve"> </w:t>
      </w:r>
    </w:p>
    <w:p w14:paraId="41250810" w14:textId="77777777" w:rsidR="0006308D" w:rsidRDefault="00000235" w:rsidP="00E00EEE">
      <w:pPr>
        <w:spacing w:line="480" w:lineRule="auto"/>
        <w:ind w:firstLine="720"/>
      </w:pPr>
      <w:r w:rsidRPr="0006308D">
        <w:t xml:space="preserve">Tesla Inc. is based in Palo Alto, California, which is its headquarters. The company runs its design and production facilities in Lathrop and Fremont, California, the Netherlands, and Tilburg.  It also has its Gigafactories in Shanghai, China, Buffalo, New York and, Reno, Nevada, and Berlin, Germany. It manufactures its energy storage </w:t>
      </w:r>
      <w:r w:rsidR="001421B1">
        <w:t>produces</w:t>
      </w:r>
      <w:r w:rsidRPr="0006308D">
        <w:t xml:space="preserve"> at its </w:t>
      </w:r>
      <w:r w:rsidR="001421B1">
        <w:t xml:space="preserve">Nevada </w:t>
      </w:r>
      <w:r w:rsidRPr="0006308D">
        <w:t xml:space="preserve">Gigafactory and its </w:t>
      </w:r>
      <w:r w:rsidR="001B0BF6" w:rsidRPr="0006308D">
        <w:t>solar</w:t>
      </w:r>
      <w:r w:rsidRPr="0006308D">
        <w:t xml:space="preserve"> produc</w:t>
      </w:r>
      <w:r w:rsidR="001421B1">
        <w:t>es</w:t>
      </w:r>
      <w:r w:rsidRPr="0006308D">
        <w:t xml:space="preserve"> at its </w:t>
      </w:r>
      <w:r w:rsidR="001421B1" w:rsidRPr="0006308D">
        <w:t xml:space="preserve">Buffalo </w:t>
      </w:r>
      <w:r w:rsidRPr="0006308D">
        <w:t>Gigafact</w:t>
      </w:r>
      <w:r w:rsidR="001421B1">
        <w:t>ory</w:t>
      </w:r>
      <w:r w:rsidRPr="0006308D">
        <w:t xml:space="preserve">, New York. </w:t>
      </w:r>
      <w:r w:rsidR="00754FD3" w:rsidRPr="0006308D">
        <w:t xml:space="preserve">The US accounts for </w:t>
      </w:r>
      <w:r w:rsidR="00754FD3">
        <w:t xml:space="preserve">over </w:t>
      </w:r>
      <w:r w:rsidR="00754FD3" w:rsidRPr="0006308D">
        <w:t xml:space="preserve">50% of </w:t>
      </w:r>
      <w:r w:rsidR="00754FD3">
        <w:t xml:space="preserve">its </w:t>
      </w:r>
      <w:r w:rsidR="00754FD3" w:rsidRPr="0006308D">
        <w:t>sales</w:t>
      </w:r>
      <w:r w:rsidR="00754FD3">
        <w:t xml:space="preserve"> while the rest of the sales is from other markets, including more than 10% from China, about 5% from Norway, over 5%  from the Netherlands, and about 25% from other countries</w:t>
      </w:r>
      <w:r w:rsidR="00754FD3" w:rsidRPr="0006308D">
        <w:t>.</w:t>
      </w:r>
    </w:p>
    <w:p w14:paraId="44B33211" w14:textId="77777777" w:rsidR="007A69C8" w:rsidRDefault="00000235" w:rsidP="00E00EEE">
      <w:pPr>
        <w:spacing w:line="480" w:lineRule="auto"/>
        <w:ind w:firstLine="720"/>
      </w:pPr>
      <w:r w:rsidRPr="007A69C8">
        <w:t xml:space="preserve">Tesla Inc. operates on the belief that the sooner humanity stops depending on fossil energies and focus on </w:t>
      </w:r>
      <w:r w:rsidR="00BB1539" w:rsidRPr="007A69C8">
        <w:t>an</w:t>
      </w:r>
      <w:r w:rsidRPr="007A69C8">
        <w:t xml:space="preserve"> emission-free future, the better. </w:t>
      </w:r>
      <w:r>
        <w:t xml:space="preserve"> </w:t>
      </w:r>
      <w:r w:rsidR="00E00EEE">
        <w:t>As such</w:t>
      </w:r>
      <w:r>
        <w:t xml:space="preserve">, the company </w:t>
      </w:r>
      <w:r w:rsidR="00BB1539">
        <w:t>diverged its production into more than just electric cars</w:t>
      </w:r>
      <w:r w:rsidR="0036371D">
        <w:t xml:space="preserve"> (</w:t>
      </w:r>
      <w:r w:rsidR="0036371D">
        <w:rPr>
          <w:shd w:val="clear" w:color="auto" w:fill="FFFFFF"/>
        </w:rPr>
        <w:t xml:space="preserve">Dzialo, </w:t>
      </w:r>
      <w:r w:rsidR="0036371D" w:rsidRPr="0036371D">
        <w:rPr>
          <w:shd w:val="clear" w:color="auto" w:fill="FFFFFF"/>
        </w:rPr>
        <w:t>2018)</w:t>
      </w:r>
      <w:r w:rsidR="00BB1539">
        <w:t xml:space="preserve">. The company currently manufactures clean energy production and </w:t>
      </w:r>
      <w:r w:rsidR="003F4A85">
        <w:t xml:space="preserve">energy </w:t>
      </w:r>
      <w:r w:rsidR="00BB1539">
        <w:t xml:space="preserve">storage products. In 2015, the company unveiled batteries for storing electric power generated from solar energy for consumption in homes and workplaces. </w:t>
      </w:r>
      <w:r w:rsidR="003F4A85">
        <w:t xml:space="preserve">In summary, Tesla currently manufactures the following products; electric cars </w:t>
      </w:r>
      <w:r w:rsidR="003F4A85">
        <w:lastRenderedPageBreak/>
        <w:t xml:space="preserve">including Model X, Model S, Model 3, and Model Y; solar products including solar roof tiles and solar panel; energy storage batteries including Powerpack, Powerwall, and Megapack.  </w:t>
      </w:r>
    </w:p>
    <w:p w14:paraId="29949CD4" w14:textId="77777777" w:rsidR="007569F4" w:rsidRDefault="00000235" w:rsidP="00E00EEE">
      <w:pPr>
        <w:spacing w:line="480" w:lineRule="auto"/>
        <w:ind w:firstLine="720"/>
      </w:pPr>
      <w:r>
        <w:t>The company</w:t>
      </w:r>
      <w:r w:rsidRPr="0006308D">
        <w:t xml:space="preserve"> markets and sells </w:t>
      </w:r>
      <w:r>
        <w:t xml:space="preserve">its </w:t>
      </w:r>
      <w:r w:rsidRPr="0006308D">
        <w:t xml:space="preserve">cars </w:t>
      </w:r>
      <w:r>
        <w:t>to customers via a website and its global galleries and stores. Tesla</w:t>
      </w:r>
      <w:r w:rsidRPr="0006308D">
        <w:t xml:space="preserve"> also </w:t>
      </w:r>
      <w:r>
        <w:t xml:space="preserve">provides a </w:t>
      </w:r>
      <w:r w:rsidRPr="0006308D">
        <w:t xml:space="preserve">used </w:t>
      </w:r>
      <w:r>
        <w:t>car</w:t>
      </w:r>
      <w:r w:rsidRPr="0006308D">
        <w:t xml:space="preserve"> business that </w:t>
      </w:r>
      <w:r>
        <w:t>backs</w:t>
      </w:r>
      <w:r w:rsidRPr="0006308D">
        <w:t xml:space="preserve"> new </w:t>
      </w:r>
      <w:r>
        <w:t>car</w:t>
      </w:r>
      <w:r w:rsidRPr="0006308D">
        <w:t xml:space="preserve"> sales by in</w:t>
      </w:r>
      <w:r>
        <w:t>corporating these</w:t>
      </w:r>
      <w:r w:rsidRPr="0006308D">
        <w:t xml:space="preserve"> sales with </w:t>
      </w:r>
      <w:r>
        <w:t>consumers’</w:t>
      </w:r>
      <w:r w:rsidRPr="0006308D">
        <w:t xml:space="preserve"> trade-in </w:t>
      </w:r>
      <w:r>
        <w:t>requests</w:t>
      </w:r>
      <w:r w:rsidRPr="0006308D">
        <w:t xml:space="preserve"> for their </w:t>
      </w:r>
      <w:r>
        <w:t>car</w:t>
      </w:r>
      <w:r w:rsidRPr="0006308D">
        <w:t xml:space="preserve">. </w:t>
      </w:r>
      <w:r w:rsidR="0006308D" w:rsidRPr="0006308D">
        <w:t xml:space="preserve"> </w:t>
      </w:r>
      <w:r>
        <w:t xml:space="preserve">An outstanding feature about </w:t>
      </w:r>
      <w:r w:rsidR="0006308D" w:rsidRPr="0006308D">
        <w:t xml:space="preserve">Tesla is </w:t>
      </w:r>
      <w:r>
        <w:t xml:space="preserve">that it doesn’t involve dealerships. </w:t>
      </w:r>
      <w:r w:rsidRPr="0006308D">
        <w:t>The company</w:t>
      </w:r>
      <w:r>
        <w:t xml:space="preserve"> markets and sells its</w:t>
      </w:r>
      <w:r w:rsidRPr="0006308D">
        <w:t xml:space="preserve"> solar energy </w:t>
      </w:r>
      <w:r>
        <w:t xml:space="preserve">generation </w:t>
      </w:r>
      <w:r w:rsidRPr="0006308D">
        <w:t xml:space="preserve">and storage products directly to </w:t>
      </w:r>
      <w:r>
        <w:t>domestic</w:t>
      </w:r>
      <w:r w:rsidRPr="0006308D">
        <w:t xml:space="preserve"> c</w:t>
      </w:r>
      <w:r>
        <w:t>onsu</w:t>
      </w:r>
      <w:r w:rsidRPr="0006308D">
        <w:t xml:space="preserve">mers </w:t>
      </w:r>
      <w:r>
        <w:t>locally via its</w:t>
      </w:r>
      <w:r w:rsidRPr="0006308D">
        <w:t xml:space="preserve"> </w:t>
      </w:r>
      <w:r>
        <w:t>stores, galleries, and station associates</w:t>
      </w:r>
      <w:r w:rsidRPr="0006308D">
        <w:t xml:space="preserve">. </w:t>
      </w:r>
      <w:r w:rsidR="009F7E50">
        <w:t>For its batteries, a global</w:t>
      </w:r>
      <w:r w:rsidRPr="0006308D">
        <w:t xml:space="preserve"> sales </w:t>
      </w:r>
      <w:r w:rsidR="009F7E50">
        <w:t>company and a group of station associates</w:t>
      </w:r>
      <w:r w:rsidRPr="0006308D">
        <w:t xml:space="preserve"> to market and sell </w:t>
      </w:r>
      <w:r w:rsidR="009F7E50">
        <w:t>them directly to utility and commercial consumers.</w:t>
      </w:r>
    </w:p>
    <w:p w14:paraId="45514503" w14:textId="77777777" w:rsidR="0006308D" w:rsidRDefault="00000235" w:rsidP="00E00EEE">
      <w:pPr>
        <w:spacing w:line="480" w:lineRule="auto"/>
        <w:ind w:firstLine="720"/>
      </w:pPr>
      <w:r w:rsidRPr="0006308D">
        <w:t>T</w:t>
      </w:r>
      <w:r w:rsidR="007569F4">
        <w:t xml:space="preserve">esla constantly develops a </w:t>
      </w:r>
      <w:r w:rsidRPr="0006308D">
        <w:t xml:space="preserve">Destination Charging stations system in </w:t>
      </w:r>
      <w:r w:rsidR="007569F4">
        <w:t xml:space="preserve">the US, UK, UAE, China, </w:t>
      </w:r>
      <w:r w:rsidRPr="0006308D">
        <w:t xml:space="preserve">Australia, </w:t>
      </w:r>
      <w:r w:rsidR="007569F4">
        <w:t xml:space="preserve">France, </w:t>
      </w:r>
      <w:r w:rsidRPr="0006308D">
        <w:t xml:space="preserve">Canada, Germany, </w:t>
      </w:r>
      <w:r w:rsidR="007569F4" w:rsidRPr="0006308D">
        <w:t xml:space="preserve">South Korea, </w:t>
      </w:r>
      <w:r w:rsidRPr="0006308D">
        <w:t xml:space="preserve">Italy, </w:t>
      </w:r>
      <w:r w:rsidR="007569F4" w:rsidRPr="0006308D">
        <w:t xml:space="preserve">Russia, </w:t>
      </w:r>
      <w:r w:rsidRPr="0006308D">
        <w:t xml:space="preserve">Japan, and in </w:t>
      </w:r>
      <w:r w:rsidR="007569F4">
        <w:t xml:space="preserve">nearly </w:t>
      </w:r>
      <w:r w:rsidRPr="0006308D">
        <w:t>40 countries</w:t>
      </w:r>
      <w:r w:rsidR="007569F4">
        <w:t>. Such charging stations provide</w:t>
      </w:r>
      <w:r w:rsidRPr="0006308D">
        <w:t xml:space="preserve"> </w:t>
      </w:r>
      <w:r w:rsidR="007569F4">
        <w:t xml:space="preserve">convenient and </w:t>
      </w:r>
      <w:r w:rsidRPr="0006308D">
        <w:t xml:space="preserve">fast charging </w:t>
      </w:r>
      <w:r w:rsidR="007569F4">
        <w:t>services</w:t>
      </w:r>
      <w:r w:rsidRPr="0006308D">
        <w:t xml:space="preserve"> for Tesla </w:t>
      </w:r>
      <w:r w:rsidR="007569F4">
        <w:t xml:space="preserve">users </w:t>
      </w:r>
      <w:r w:rsidRPr="0006308D">
        <w:t xml:space="preserve">to recharge their </w:t>
      </w:r>
      <w:r w:rsidR="007569F4">
        <w:t>cars</w:t>
      </w:r>
      <w:r w:rsidRPr="0006308D">
        <w:t>.</w:t>
      </w:r>
    </w:p>
    <w:p w14:paraId="59D14F51" w14:textId="77777777" w:rsidR="00754FD3" w:rsidRDefault="00000235" w:rsidP="00E00EEE">
      <w:pPr>
        <w:spacing w:line="480" w:lineRule="auto"/>
        <w:ind w:firstLine="720"/>
      </w:pPr>
      <w:r w:rsidRPr="00754FD3">
        <w:t>Tesla</w:t>
      </w:r>
      <w:r w:rsidR="00FE6C01">
        <w:t>’s operations involve</w:t>
      </w:r>
      <w:r w:rsidRPr="00754FD3">
        <w:t xml:space="preserve"> </w:t>
      </w:r>
      <w:r w:rsidR="00FE6C01">
        <w:t>two sections: the</w:t>
      </w:r>
      <w:r w:rsidRPr="00754FD3">
        <w:t xml:space="preserve"> </w:t>
      </w:r>
      <w:r w:rsidR="00FE6C01" w:rsidRPr="00754FD3">
        <w:t>automotive</w:t>
      </w:r>
      <w:r w:rsidRPr="00754FD3">
        <w:t xml:space="preserve"> </w:t>
      </w:r>
      <w:r w:rsidR="00FE6C01">
        <w:t xml:space="preserve">section </w:t>
      </w:r>
      <w:r w:rsidRPr="00754FD3">
        <w:t xml:space="preserve">and </w:t>
      </w:r>
      <w:r w:rsidR="00FE6C01">
        <w:t xml:space="preserve">the </w:t>
      </w:r>
      <w:r w:rsidRPr="00754FD3">
        <w:t>Energy generation and storage</w:t>
      </w:r>
      <w:r w:rsidR="00FE6C01">
        <w:t xml:space="preserve"> section</w:t>
      </w:r>
      <w:r w:rsidRPr="00754FD3">
        <w:t>.</w:t>
      </w:r>
      <w:r w:rsidR="00FE6C01">
        <w:t xml:space="preserve"> The two sections generate sales of about 95% and 5% respectively. </w:t>
      </w:r>
      <w:r w:rsidR="00DC6993">
        <w:t>Sales from the automotive section include the selling and leasing of cars and their regulatory credits. The section also comprises non-warranty after-sale car services, retail merchandise, used cars sales, the third party acquired subsidiaries sales, and car insurance income. Sales from the</w:t>
      </w:r>
      <w:r w:rsidRPr="00754FD3">
        <w:t xml:space="preserve"> energy generation and storage se</w:t>
      </w:r>
      <w:r w:rsidR="00DC6993">
        <w:t>ction comprise</w:t>
      </w:r>
      <w:r w:rsidR="00204E5E">
        <w:t xml:space="preserve"> designing and selling solar energy systems and stationary energy storage products to domestic and small commercial users</w:t>
      </w:r>
      <w:r w:rsidR="0036371D">
        <w:t xml:space="preserve"> (</w:t>
      </w:r>
      <w:r w:rsidR="0036371D">
        <w:rPr>
          <w:shd w:val="clear" w:color="auto" w:fill="FFFFFF"/>
        </w:rPr>
        <w:t xml:space="preserve">Dzialo, </w:t>
      </w:r>
      <w:r w:rsidR="0036371D" w:rsidRPr="0036371D">
        <w:rPr>
          <w:shd w:val="clear" w:color="auto" w:fill="FFFFFF"/>
        </w:rPr>
        <w:t>2018)</w:t>
      </w:r>
      <w:r w:rsidR="00204E5E">
        <w:t xml:space="preserve">. </w:t>
      </w:r>
    </w:p>
    <w:p w14:paraId="4DDCBE5A" w14:textId="77777777" w:rsidR="00E00EEE" w:rsidRDefault="00E00EEE" w:rsidP="0006308D">
      <w:pPr>
        <w:spacing w:line="480" w:lineRule="auto"/>
      </w:pPr>
    </w:p>
    <w:p w14:paraId="287F5A10" w14:textId="77777777" w:rsidR="0036371D" w:rsidRDefault="0036371D" w:rsidP="0006308D">
      <w:pPr>
        <w:spacing w:line="480" w:lineRule="auto"/>
      </w:pPr>
    </w:p>
    <w:p w14:paraId="38AEE9B6" w14:textId="77777777" w:rsidR="00351169" w:rsidRDefault="00351169" w:rsidP="0006308D">
      <w:pPr>
        <w:spacing w:line="480" w:lineRule="auto"/>
      </w:pPr>
    </w:p>
    <w:p w14:paraId="2948B30D" w14:textId="77777777" w:rsidR="00E00EEE" w:rsidRDefault="00000235" w:rsidP="0006308D">
      <w:pPr>
        <w:spacing w:line="480" w:lineRule="auto"/>
      </w:pPr>
      <w:r>
        <w:t>Financial Statement Analysis</w:t>
      </w:r>
    </w:p>
    <w:p w14:paraId="6509BB95" w14:textId="77777777" w:rsidR="00754FD3" w:rsidRDefault="00000235" w:rsidP="00E00EEE">
      <w:pPr>
        <w:spacing w:line="480" w:lineRule="auto"/>
        <w:ind w:firstLine="720"/>
        <w:rPr>
          <w:color w:val="000000"/>
          <w:sz w:val="27"/>
          <w:szCs w:val="27"/>
          <w:shd w:val="clear" w:color="auto" w:fill="FFFFFF"/>
        </w:rPr>
      </w:pPr>
      <w:r w:rsidRPr="00896221">
        <w:t xml:space="preserve">Financial statements </w:t>
      </w:r>
      <w:r w:rsidR="009E3492" w:rsidRPr="00896221">
        <w:t>comprise a company’s</w:t>
      </w:r>
      <w:r w:rsidRPr="00896221">
        <w:t xml:space="preserve"> written records that </w:t>
      </w:r>
      <w:r w:rsidR="009E3492" w:rsidRPr="00896221">
        <w:t>communicate</w:t>
      </w:r>
      <w:r w:rsidRPr="00896221">
        <w:t xml:space="preserve"> </w:t>
      </w:r>
      <w:r w:rsidR="009E3492" w:rsidRPr="00896221">
        <w:t>its corporate</w:t>
      </w:r>
      <w:r w:rsidRPr="00896221">
        <w:t xml:space="preserve"> activities and financial </w:t>
      </w:r>
      <w:r w:rsidRPr="00E94D22">
        <w:t>performance</w:t>
      </w:r>
      <w:r w:rsidR="0036371D" w:rsidRPr="00E94D22">
        <w:t xml:space="preserve"> (</w:t>
      </w:r>
      <w:r w:rsidR="0036371D" w:rsidRPr="00E94D22">
        <w:rPr>
          <w:shd w:val="clear" w:color="auto" w:fill="FFFFFF"/>
        </w:rPr>
        <w:t>Palepu, Healy, Wright, Bradbury, &amp; Coulton, 2020)</w:t>
      </w:r>
      <w:r w:rsidR="009E3492" w:rsidRPr="00E94D22">
        <w:t>.</w:t>
      </w:r>
      <w:r w:rsidR="009E3492" w:rsidRPr="00896221">
        <w:t xml:space="preserve"> </w:t>
      </w:r>
      <w:r w:rsidR="00E00EEE">
        <w:t xml:space="preserve">The business's common financial statements include </w:t>
      </w:r>
      <w:r w:rsidR="001421B1">
        <w:t xml:space="preserve">the cash flow statement, </w:t>
      </w:r>
      <w:r w:rsidR="00E00EEE">
        <w:t>the balance sheet, and</w:t>
      </w:r>
      <w:r w:rsidR="001421B1">
        <w:t xml:space="preserve"> the income statement</w:t>
      </w:r>
      <w:r w:rsidR="00E00EEE">
        <w:t xml:space="preserve">. </w:t>
      </w:r>
      <w:r w:rsidR="009E3492" w:rsidRPr="00896221">
        <w:t xml:space="preserve">There are several concepts of financial statement analysis, including </w:t>
      </w:r>
      <w:r w:rsidR="001421B1" w:rsidRPr="00896221">
        <w:t>ratio</w:t>
      </w:r>
      <w:r w:rsidR="001421B1">
        <w:t xml:space="preserve">, horizontal, and vertical </w:t>
      </w:r>
      <w:r w:rsidR="001421B1" w:rsidRPr="00896221">
        <w:t>analysis</w:t>
      </w:r>
      <w:r w:rsidR="009E3492" w:rsidRPr="00896221">
        <w:t>. Horizontal analysis</w:t>
      </w:r>
      <w:r w:rsidR="00FA6214" w:rsidRPr="00896221">
        <w:t xml:space="preserve"> is also known as trend analysis. The techniques study trends by analyzing year to year line item values. </w:t>
      </w:r>
      <w:r w:rsidR="009E3492" w:rsidRPr="00896221">
        <w:t xml:space="preserve">The vertical analysis </w:t>
      </w:r>
      <w:r w:rsidR="00FA6214" w:rsidRPr="00896221">
        <w:t xml:space="preserve">compares a </w:t>
      </w:r>
      <w:r w:rsidR="00896221" w:rsidRPr="00896221">
        <w:t xml:space="preserve">year’s </w:t>
      </w:r>
      <w:r w:rsidR="00FA6214" w:rsidRPr="00896221">
        <w:t xml:space="preserve">line item to another line item in the same </w:t>
      </w:r>
      <w:r w:rsidR="00896221" w:rsidRPr="00896221">
        <w:t>year</w:t>
      </w:r>
      <w:r w:rsidR="00FA6214" w:rsidRPr="00896221">
        <w:t xml:space="preserve">. </w:t>
      </w:r>
      <w:r w:rsidR="009E3492" w:rsidRPr="00896221">
        <w:t xml:space="preserve">Ratio </w:t>
      </w:r>
      <w:r w:rsidR="00896221" w:rsidRPr="00896221">
        <w:t>analysis applies essential</w:t>
      </w:r>
      <w:r w:rsidR="009E3492" w:rsidRPr="00896221">
        <w:t xml:space="preserve"> ratio metrics to </w:t>
      </w:r>
      <w:r w:rsidR="00896221" w:rsidRPr="00896221">
        <w:t>determine</w:t>
      </w:r>
      <w:r w:rsidR="009E3492" w:rsidRPr="00896221">
        <w:t xml:space="preserve"> statistical relationships.</w:t>
      </w:r>
      <w:r w:rsidR="00FA6214" w:rsidRPr="00FA6214">
        <w:rPr>
          <w:color w:val="000000"/>
          <w:sz w:val="27"/>
          <w:szCs w:val="27"/>
          <w:shd w:val="clear" w:color="auto" w:fill="FFFFFF"/>
        </w:rPr>
        <w:t xml:space="preserve"> </w:t>
      </w:r>
    </w:p>
    <w:p w14:paraId="416E365E" w14:textId="77777777" w:rsidR="00E00EEE" w:rsidRPr="00E00EEE" w:rsidRDefault="00000235" w:rsidP="00E00EEE">
      <w:pPr>
        <w:spacing w:line="480" w:lineRule="auto"/>
      </w:pPr>
      <w:r w:rsidRPr="00E00EEE">
        <w:t>Income Statement Analysis</w:t>
      </w:r>
    </w:p>
    <w:p w14:paraId="3C289BED" w14:textId="77777777" w:rsidR="00B01059" w:rsidRDefault="00000235" w:rsidP="00E00EEE">
      <w:pPr>
        <w:spacing w:line="480" w:lineRule="auto"/>
        <w:ind w:firstLine="720"/>
      </w:pPr>
      <w:r w:rsidRPr="00E0448A">
        <w:t>The income statement pr</w:t>
      </w:r>
      <w:r>
        <w:t>esents</w:t>
      </w:r>
      <w:r w:rsidRPr="00E0448A">
        <w:t xml:space="preserve"> an o</w:t>
      </w:r>
      <w:r>
        <w:t>utline</w:t>
      </w:r>
      <w:r w:rsidRPr="00E0448A">
        <w:t xml:space="preserve"> of </w:t>
      </w:r>
      <w:r>
        <w:t xml:space="preserve">a company’s income and expenses that its business operations entail to determine its net profit or loss. Total Tesla's revenue over the past three years </w:t>
      </w:r>
      <w:r w:rsidR="000B38EE">
        <w:t>was</w:t>
      </w:r>
      <w:r w:rsidR="00B070A4">
        <w:t xml:space="preserve"> $11.</w:t>
      </w:r>
      <w:r>
        <w:t>7</w:t>
      </w:r>
      <w:r w:rsidR="0080759B">
        <w:t>billion</w:t>
      </w:r>
      <w:r w:rsidR="00351169">
        <w:t xml:space="preserve"> in 2017, $21.5billion i</w:t>
      </w:r>
      <w:r w:rsidR="00A137A5">
        <w:t xml:space="preserve">n 2018, an 82% </w:t>
      </w:r>
      <w:r w:rsidR="008F5E68">
        <w:t xml:space="preserve">rise </w:t>
      </w:r>
      <w:r w:rsidR="00A137A5">
        <w:t>from 2017</w:t>
      </w:r>
      <w:r w:rsidR="00351169">
        <w:t>, and $24.6billion i</w:t>
      </w:r>
      <w:r w:rsidR="00A137A5">
        <w:t>n 2019</w:t>
      </w:r>
      <w:r w:rsidR="00351169">
        <w:t>,</w:t>
      </w:r>
      <w:r w:rsidR="00A137A5">
        <w:t xml:space="preserve"> a </w:t>
      </w:r>
      <w:r w:rsidR="008F5E68">
        <w:t>14% rise from 2018</w:t>
      </w:r>
      <w:r>
        <w:t xml:space="preserve">. </w:t>
      </w:r>
      <w:r w:rsidR="008F5E68">
        <w:t xml:space="preserve">Given that the company’s largest revenue </w:t>
      </w:r>
      <w:r w:rsidR="00BE3BAA">
        <w:t>streams from automotive sales,</w:t>
      </w:r>
      <w:r w:rsidR="008F5E68">
        <w:t xml:space="preserve"> </w:t>
      </w:r>
      <w:r w:rsidR="00BE3BAA">
        <w:t xml:space="preserve">the consistent </w:t>
      </w:r>
      <w:r w:rsidR="00FB04B2">
        <w:t>revenue gr</w:t>
      </w:r>
      <w:r w:rsidR="00BE3BAA">
        <w:t xml:space="preserve">owth results from a substantial </w:t>
      </w:r>
      <w:r w:rsidR="00B070A4">
        <w:t xml:space="preserve">consecutive </w:t>
      </w:r>
      <w:r w:rsidR="00FB04B2">
        <w:t>increase in car sales each year</w:t>
      </w:r>
      <w:r w:rsidR="00BE3BAA">
        <w:t xml:space="preserve">. </w:t>
      </w:r>
      <w:r>
        <w:t xml:space="preserve">Total </w:t>
      </w:r>
      <w:r w:rsidR="00830D02">
        <w:t xml:space="preserve">automotive yearly </w:t>
      </w:r>
      <w:r>
        <w:t xml:space="preserve">sales </w:t>
      </w:r>
      <w:r w:rsidR="00830D02">
        <w:t>were</w:t>
      </w:r>
      <w:r>
        <w:t xml:space="preserve"> $1.26</w:t>
      </w:r>
      <w:r w:rsidR="0080759B">
        <w:t>billion</w:t>
      </w:r>
      <w:r w:rsidR="00830D02">
        <w:t xml:space="preserve"> in 2017</w:t>
      </w:r>
      <w:r>
        <w:t xml:space="preserve">, </w:t>
      </w:r>
      <w:r w:rsidR="00830D02">
        <w:t>$</w:t>
      </w:r>
      <w:r w:rsidR="0080759B">
        <w:t>2.09b</w:t>
      </w:r>
      <w:r w:rsidR="00830D02">
        <w:t>illion in 2018, and $</w:t>
      </w:r>
      <w:r w:rsidR="0080759B">
        <w:t>2.17b</w:t>
      </w:r>
      <w:r w:rsidR="00830D02">
        <w:t>illion in 2019</w:t>
      </w:r>
      <w:r w:rsidR="0036371D">
        <w:t xml:space="preserve"> (</w:t>
      </w:r>
      <w:r w:rsidR="0036371D">
        <w:rPr>
          <w:shd w:val="clear" w:color="auto" w:fill="FFFFFF"/>
        </w:rPr>
        <w:t xml:space="preserve">Khillari, </w:t>
      </w:r>
      <w:r w:rsidR="0036371D" w:rsidRPr="0036371D">
        <w:rPr>
          <w:shd w:val="clear" w:color="auto" w:fill="FFFFFF"/>
        </w:rPr>
        <w:t>2020)</w:t>
      </w:r>
      <w:r w:rsidR="00830D02" w:rsidRPr="0036371D">
        <w:t>.</w:t>
      </w:r>
      <w:r>
        <w:t xml:space="preserve"> </w:t>
      </w:r>
      <w:r w:rsidR="00BE3BAA">
        <w:t>The</w:t>
      </w:r>
      <w:r w:rsidR="00A137A5">
        <w:t xml:space="preserve"> company’s energy sector</w:t>
      </w:r>
      <w:r w:rsidR="00BE3BAA">
        <w:t>’s growth also contributed to the increased revenue</w:t>
      </w:r>
      <w:r w:rsidR="00A137A5">
        <w:t>.</w:t>
      </w:r>
    </w:p>
    <w:p w14:paraId="7CF29C86" w14:textId="77777777" w:rsidR="00C67328" w:rsidRDefault="00000235" w:rsidP="0036371D">
      <w:pPr>
        <w:spacing w:line="480" w:lineRule="auto"/>
        <w:ind w:firstLine="720"/>
      </w:pPr>
      <w:r>
        <w:t xml:space="preserve"> </w:t>
      </w:r>
      <w:r w:rsidR="000B38EE">
        <w:t>The total cost of revenue was $</w:t>
      </w:r>
      <w:r w:rsidR="0080759B">
        <w:t>9.5billion</w:t>
      </w:r>
      <w:r w:rsidR="00BE3BAA">
        <w:t xml:space="preserve"> in 2017</w:t>
      </w:r>
      <w:r w:rsidR="00B070A4">
        <w:t>, $17.4billion i</w:t>
      </w:r>
      <w:r w:rsidR="00BE3BAA">
        <w:t xml:space="preserve">n 2018, 82.7% increase from 2017, </w:t>
      </w:r>
      <w:r w:rsidR="000B38EE">
        <w:t>and $20</w:t>
      </w:r>
      <w:r w:rsidR="0080759B">
        <w:t>.5billion</w:t>
      </w:r>
      <w:r w:rsidR="000B38EE">
        <w:t xml:space="preserve"> in 2019</w:t>
      </w:r>
      <w:r w:rsidR="00BE3BAA">
        <w:t>, 17.7% increase from 2018</w:t>
      </w:r>
      <w:r w:rsidR="000B38EE">
        <w:t xml:space="preserve">. </w:t>
      </w:r>
      <w:r w:rsidR="00830D02">
        <w:t>A consistent rise in automotive sales year-on-year indicates that the demand for electric cars rose yearly. The company had to increase its manufactur</w:t>
      </w:r>
      <w:r w:rsidR="00E9488D">
        <w:t xml:space="preserve">ing, marketing, and distribution costs to meet its consumers' demand; </w:t>
      </w:r>
      <w:r w:rsidR="00E9488D">
        <w:lastRenderedPageBreak/>
        <w:t xml:space="preserve">hence the consistent increase in total revenue. </w:t>
      </w:r>
      <w:r w:rsidR="000B38EE">
        <w:t>The net income was -$1,96</w:t>
      </w:r>
      <w:r w:rsidR="0080759B">
        <w:t xml:space="preserve">billion </w:t>
      </w:r>
      <w:r w:rsidR="000B38EE">
        <w:t>in 2017, -$976</w:t>
      </w:r>
      <w:r w:rsidR="0080759B">
        <w:t>billion</w:t>
      </w:r>
      <w:r w:rsidR="000B38EE">
        <w:t xml:space="preserve"> in 2018, and -$</w:t>
      </w:r>
      <w:r>
        <w:t>862</w:t>
      </w:r>
      <w:r w:rsidR="0080759B">
        <w:t>billion</w:t>
      </w:r>
      <w:r>
        <w:t xml:space="preserve"> in 2019. </w:t>
      </w:r>
      <w:r w:rsidR="004028B2">
        <w:t>The company’s net income also increased consistently year on year as a result of the significant increase in its total revenue.</w:t>
      </w:r>
      <w:r>
        <w:t xml:space="preserve"> </w:t>
      </w:r>
      <w:r w:rsidR="00AD05A3">
        <w:t>Tesla's net profit margin</w:t>
      </w:r>
      <w:r w:rsidR="00B57C1C">
        <w:t xml:space="preserve"> was -16.6851</w:t>
      </w:r>
      <w:r w:rsidR="00AD05A3">
        <w:t xml:space="preserve"> in 2017, -4.5478 in 2018, and -3.5072 in 2019. </w:t>
      </w:r>
      <w:r w:rsidR="0032045A" w:rsidRPr="0032045A">
        <w:t xml:space="preserve">Net profit margin is the remaining revenue percentage after a company has factored in all of its costs. That is, the ratio which </w:t>
      </w:r>
      <w:r w:rsidR="0032045A">
        <w:t>indicates</w:t>
      </w:r>
      <w:r w:rsidR="0032045A" w:rsidRPr="0032045A">
        <w:t xml:space="preserve"> the profit percentage a company generates from its total revenue. </w:t>
      </w:r>
      <w:r w:rsidR="0032045A">
        <w:t xml:space="preserve">A negative profit margin suggests that a business's earnings are less than its </w:t>
      </w:r>
      <w:r w:rsidR="0032045A" w:rsidRPr="0036371D">
        <w:t>expenditures</w:t>
      </w:r>
      <w:r w:rsidR="0036371D" w:rsidRPr="0036371D">
        <w:t xml:space="preserve"> </w:t>
      </w:r>
      <w:r w:rsidR="0036371D" w:rsidRPr="0036371D">
        <w:rPr>
          <w:shd w:val="clear" w:color="auto" w:fill="FFFFFF"/>
        </w:rPr>
        <w:t>(Arkan , 2016)</w:t>
      </w:r>
      <w:r w:rsidR="0032045A" w:rsidRPr="0036371D">
        <w:t xml:space="preserve">. </w:t>
      </w:r>
      <w:r w:rsidR="00B16800">
        <w:t xml:space="preserve">Through the three years, </w:t>
      </w:r>
      <w:r w:rsidR="0032045A">
        <w:t>Tesla had negative profit margin values, but the values increased over the years, indicating that its negative profit value increased steadily.</w:t>
      </w:r>
    </w:p>
    <w:p w14:paraId="026BC130" w14:textId="77777777" w:rsidR="00B400FE" w:rsidRDefault="00000235" w:rsidP="00E0448A">
      <w:pPr>
        <w:spacing w:line="480" w:lineRule="auto"/>
      </w:pPr>
      <w:r>
        <w:t>Balance Sheet Analysis</w:t>
      </w:r>
    </w:p>
    <w:p w14:paraId="7ADEEF54" w14:textId="77777777" w:rsidR="00B070A4" w:rsidRDefault="00000235" w:rsidP="00351169">
      <w:pPr>
        <w:spacing w:line="480" w:lineRule="auto"/>
        <w:ind w:firstLine="720"/>
      </w:pPr>
      <w:r w:rsidRPr="00C67328">
        <w:t>A</w:t>
      </w:r>
      <w:r w:rsidR="00E94D22">
        <w:t xml:space="preserve">ccording to </w:t>
      </w:r>
      <w:r w:rsidR="00E94D22" w:rsidRPr="00E94D22">
        <w:rPr>
          <w:shd w:val="clear" w:color="auto" w:fill="FFFFFF"/>
        </w:rPr>
        <w:t xml:space="preserve">Palepu, </w:t>
      </w:r>
      <w:r w:rsidR="00E94D22">
        <w:rPr>
          <w:shd w:val="clear" w:color="auto" w:fill="FFFFFF"/>
        </w:rPr>
        <w:t>a</w:t>
      </w:r>
      <w:r w:rsidRPr="00C67328">
        <w:t> </w:t>
      </w:r>
      <w:hyperlink r:id="rId7" w:history="1">
        <w:r w:rsidRPr="00C67328">
          <w:rPr>
            <w:rStyle w:val="Hyperlink"/>
            <w:color w:val="auto"/>
            <w:u w:val="none"/>
          </w:rPr>
          <w:t>balance sheet</w:t>
        </w:r>
      </w:hyperlink>
      <w:r w:rsidRPr="00C67328">
        <w:t xml:space="preserve"> provides </w:t>
      </w:r>
      <w:r w:rsidR="001421B1">
        <w:t>a summary</w:t>
      </w:r>
      <w:r w:rsidRPr="00C67328">
        <w:t xml:space="preserve"> of </w:t>
      </w:r>
      <w:r w:rsidR="001421B1">
        <w:t>a company’s</w:t>
      </w:r>
      <w:r w:rsidRPr="00C67328">
        <w:t xml:space="preserve"> assets, liabilities, and stockholders' equity</w:t>
      </w:r>
      <w:r>
        <w:t>, used to</w:t>
      </w:r>
      <w:r w:rsidRPr="00C67328">
        <w:t xml:space="preserve"> </w:t>
      </w:r>
      <w:r>
        <w:t>determine</w:t>
      </w:r>
      <w:r w:rsidRPr="00C67328">
        <w:t xml:space="preserve"> </w:t>
      </w:r>
      <w:r>
        <w:t xml:space="preserve">its </w:t>
      </w:r>
      <w:r w:rsidRPr="00C67328">
        <w:t xml:space="preserve">operational </w:t>
      </w:r>
      <w:r w:rsidR="00E94D22">
        <w:t xml:space="preserve">competence </w:t>
      </w:r>
      <w:r w:rsidR="00E94D22" w:rsidRPr="00E94D22">
        <w:rPr>
          <w:shd w:val="clear" w:color="auto" w:fill="FFFFFF"/>
        </w:rPr>
        <w:t>(2020).</w:t>
      </w:r>
      <w:r w:rsidR="00E94D22" w:rsidRPr="0036371D">
        <w:rPr>
          <w:b/>
          <w:shd w:val="clear" w:color="auto" w:fill="FFFFFF"/>
        </w:rPr>
        <w:t> </w:t>
      </w:r>
      <w:r>
        <w:t>From Tesla’s balance sheet</w:t>
      </w:r>
      <w:r w:rsidR="0080759B">
        <w:t xml:space="preserve"> report</w:t>
      </w:r>
      <w:r>
        <w:t>, t</w:t>
      </w:r>
      <w:r w:rsidR="0080759B">
        <w:t xml:space="preserve">he total assets </w:t>
      </w:r>
      <w:r w:rsidR="00AD475D">
        <w:t>were $</w:t>
      </w:r>
      <w:r w:rsidR="0080759B">
        <w:t>28.7billion in 2017, 29.7b</w:t>
      </w:r>
      <w:r w:rsidR="00AD475D">
        <w:t>illion in 2018, and $</w:t>
      </w:r>
      <w:r w:rsidR="0080759B">
        <w:t>34.3</w:t>
      </w:r>
      <w:r w:rsidR="00AD475D">
        <w:t xml:space="preserve">illion in 2019. </w:t>
      </w:r>
      <w:r w:rsidR="00337104" w:rsidRPr="003914CF">
        <w:t xml:space="preserve">This analysis shows that Tesla’s total assets trend upwards over the three years. This was as a result of the company’s new acquisitions </w:t>
      </w:r>
      <w:r w:rsidR="00337104">
        <w:t>over</w:t>
      </w:r>
      <w:r w:rsidR="00337104" w:rsidRPr="003914CF">
        <w:t xml:space="preserve"> the year</w:t>
      </w:r>
      <w:r w:rsidR="00337104">
        <w:t xml:space="preserve">s. </w:t>
      </w:r>
      <w:r w:rsidR="002F42A1" w:rsidRPr="002F42A1">
        <w:t>In late 2019, Tesla</w:t>
      </w:r>
      <w:r w:rsidR="002F42A1">
        <w:t xml:space="preserve"> acquired several long-term assets. </w:t>
      </w:r>
    </w:p>
    <w:p w14:paraId="55905FC1" w14:textId="77777777" w:rsidR="00B070A4" w:rsidRDefault="00000235" w:rsidP="00B070A4">
      <w:pPr>
        <w:spacing w:line="480" w:lineRule="auto"/>
        <w:ind w:firstLine="720"/>
      </w:pPr>
      <w:r>
        <w:t>First, the company</w:t>
      </w:r>
      <w:r w:rsidRPr="002F42A1">
        <w:t xml:space="preserve"> </w:t>
      </w:r>
      <w:r>
        <w:t>purchased</w:t>
      </w:r>
      <w:r w:rsidRPr="002F42A1">
        <w:t xml:space="preserve"> a computer vision start-up</w:t>
      </w:r>
      <w:r>
        <w:t>,</w:t>
      </w:r>
      <w:r w:rsidRPr="002F42A1">
        <w:t xml:space="preserve"> DeepScale</w:t>
      </w:r>
      <w:r>
        <w:t>, founded</w:t>
      </w:r>
      <w:r w:rsidRPr="002F42A1">
        <w:t xml:space="preserve"> in Mount View, California. DeepScale's technology </w:t>
      </w:r>
      <w:r>
        <w:t>facilitates</w:t>
      </w:r>
      <w:r w:rsidRPr="002F42A1">
        <w:t xml:space="preserve"> automakers</w:t>
      </w:r>
      <w:r>
        <w:t xml:space="preserve"> to</w:t>
      </w:r>
      <w:r w:rsidRPr="002F42A1">
        <w:t xml:space="preserve"> </w:t>
      </w:r>
      <w:r>
        <w:t>consume</w:t>
      </w:r>
      <w:r w:rsidRPr="002F42A1">
        <w:t xml:space="preserve"> low-wattage processors to </w:t>
      </w:r>
      <w:r>
        <w:t>operate</w:t>
      </w:r>
      <w:r w:rsidRPr="002F42A1">
        <w:t xml:space="preserve"> very </w:t>
      </w:r>
      <w:r>
        <w:t>precise</w:t>
      </w:r>
      <w:r w:rsidRPr="002F42A1">
        <w:t xml:space="preserve"> computer vision.</w:t>
      </w:r>
      <w:r>
        <w:t xml:space="preserve"> Tesla envisages DeepScale’s </w:t>
      </w:r>
      <w:r w:rsidRPr="002F42A1">
        <w:t xml:space="preserve">purchase </w:t>
      </w:r>
      <w:r>
        <w:t>a</w:t>
      </w:r>
      <w:r w:rsidRPr="002F42A1">
        <w:t xml:space="preserve">s </w:t>
      </w:r>
      <w:r>
        <w:t xml:space="preserve">a way </w:t>
      </w:r>
      <w:r w:rsidRPr="002F42A1">
        <w:t xml:space="preserve">to </w:t>
      </w:r>
      <w:r>
        <w:t>speed up</w:t>
      </w:r>
      <w:r w:rsidRPr="002F42A1">
        <w:t xml:space="preserve"> </w:t>
      </w:r>
      <w:r>
        <w:t>its</w:t>
      </w:r>
      <w:r w:rsidRPr="002F42A1">
        <w:t xml:space="preserve"> </w:t>
      </w:r>
      <w:r>
        <w:t>independent</w:t>
      </w:r>
      <w:r w:rsidRPr="002F42A1">
        <w:t xml:space="preserve"> driving </w:t>
      </w:r>
      <w:r>
        <w:t>skill</w:t>
      </w:r>
      <w:r w:rsidRPr="002F42A1">
        <w:t xml:space="preserve"> efforts.</w:t>
      </w:r>
      <w:r>
        <w:t xml:space="preserve"> Secondly</w:t>
      </w:r>
      <w:r w:rsidRPr="002F42A1">
        <w:t xml:space="preserve">, Tesla acquired Hibar Systems Ltd., a </w:t>
      </w:r>
      <w:r w:rsidR="008F3B57">
        <w:t>Canada-based producer</w:t>
      </w:r>
      <w:r w:rsidRPr="002F42A1">
        <w:t xml:space="preserve"> of </w:t>
      </w:r>
      <w:r w:rsidR="008F3B57">
        <w:t xml:space="preserve">laptops, </w:t>
      </w:r>
      <w:r w:rsidRPr="002F42A1">
        <w:t xml:space="preserve">electric automobiles, and other </w:t>
      </w:r>
      <w:r w:rsidR="008F3B57">
        <w:t>battery systems</w:t>
      </w:r>
      <w:r w:rsidRPr="002F42A1">
        <w:t xml:space="preserve">. </w:t>
      </w:r>
      <w:r w:rsidR="008F3B57">
        <w:t>The i</w:t>
      </w:r>
      <w:r w:rsidRPr="002F42A1">
        <w:t>ndustry</w:t>
      </w:r>
      <w:r w:rsidR="008F3B57">
        <w:t>’s observers</w:t>
      </w:r>
      <w:r w:rsidRPr="002F42A1">
        <w:t xml:space="preserve"> </w:t>
      </w:r>
      <w:r w:rsidR="008F3B57">
        <w:t xml:space="preserve">believe the deal was </w:t>
      </w:r>
      <w:r w:rsidRPr="002F42A1">
        <w:t xml:space="preserve">part of Tesla's </w:t>
      </w:r>
      <w:r w:rsidR="008F3B57">
        <w:t>plan</w:t>
      </w:r>
      <w:r w:rsidRPr="002F42A1">
        <w:t xml:space="preserve"> to </w:t>
      </w:r>
      <w:r w:rsidR="00C56EF1">
        <w:t>determine</w:t>
      </w:r>
      <w:r w:rsidR="008F3B57">
        <w:t xml:space="preserve"> its</w:t>
      </w:r>
      <w:r w:rsidRPr="002F42A1">
        <w:t xml:space="preserve"> battery cell </w:t>
      </w:r>
      <w:r w:rsidR="00C56EF1">
        <w:t>producing</w:t>
      </w:r>
      <w:r w:rsidRPr="002F42A1">
        <w:t xml:space="preserve"> capa</w:t>
      </w:r>
      <w:r w:rsidR="00C56EF1">
        <w:t>bility</w:t>
      </w:r>
      <w:r w:rsidRPr="002F42A1">
        <w:t>.</w:t>
      </w:r>
      <w:r w:rsidR="00C56EF1">
        <w:t xml:space="preserve"> </w:t>
      </w:r>
    </w:p>
    <w:p w14:paraId="1EB651CC" w14:textId="77777777" w:rsidR="00351169" w:rsidRDefault="00000235" w:rsidP="00B070A4">
      <w:pPr>
        <w:spacing w:line="480" w:lineRule="auto"/>
        <w:ind w:firstLine="720"/>
      </w:pPr>
      <w:r>
        <w:lastRenderedPageBreak/>
        <w:t xml:space="preserve">Thirdly, Tesla bought an </w:t>
      </w:r>
      <w:r w:rsidR="002F42A1" w:rsidRPr="002F42A1">
        <w:t>energy technology company</w:t>
      </w:r>
      <w:r>
        <w:t xml:space="preserve"> known as Maxwell Technologies</w:t>
      </w:r>
      <w:r w:rsidR="002F42A1" w:rsidRPr="002F42A1">
        <w:t xml:space="preserve"> Inc. </w:t>
      </w:r>
      <w:r>
        <w:t>in early 2019. The purchase entailed</w:t>
      </w:r>
      <w:r w:rsidR="002F42A1" w:rsidRPr="002F42A1">
        <w:t xml:space="preserve"> an all-stock deal </w:t>
      </w:r>
      <w:r>
        <w:t xml:space="preserve">whose estimate was above $200 million. Maxwell Technologies is based in San Diego, California. </w:t>
      </w:r>
      <w:r w:rsidR="00991A1E">
        <w:t>The company</w:t>
      </w:r>
      <w:r w:rsidR="002F42A1" w:rsidRPr="002F42A1">
        <w:t xml:space="preserve"> develops and </w:t>
      </w:r>
      <w:r>
        <w:t>creates</w:t>
      </w:r>
      <w:r w:rsidR="002F42A1" w:rsidRPr="002F42A1">
        <w:t xml:space="preserve"> </w:t>
      </w:r>
      <w:r>
        <w:t xml:space="preserve">devices known as </w:t>
      </w:r>
      <w:r w:rsidRPr="002F42A1">
        <w:t>ultracapacitors that</w:t>
      </w:r>
      <w:r w:rsidR="002F42A1" w:rsidRPr="002F42A1">
        <w:t xml:space="preserve"> can store and deliver surges of energy</w:t>
      </w:r>
      <w:r>
        <w:t xml:space="preserve"> fast</w:t>
      </w:r>
      <w:r w:rsidR="002F42A1" w:rsidRPr="002F42A1">
        <w:t xml:space="preserve">. Tesla </w:t>
      </w:r>
      <w:r>
        <w:t>intended to</w:t>
      </w:r>
      <w:r w:rsidR="002F42A1" w:rsidRPr="002F42A1">
        <w:t xml:space="preserve"> use Maxwell's dry electrode </w:t>
      </w:r>
      <w:r>
        <w:t>expertise</w:t>
      </w:r>
      <w:r w:rsidR="002F42A1" w:rsidRPr="002F42A1">
        <w:t xml:space="preserve"> that w</w:t>
      </w:r>
      <w:r>
        <w:t>ould</w:t>
      </w:r>
      <w:r w:rsidR="002F42A1" w:rsidRPr="002F42A1">
        <w:t xml:space="preserve"> </w:t>
      </w:r>
      <w:r>
        <w:t xml:space="preserve">greatly impact </w:t>
      </w:r>
      <w:r w:rsidR="002F42A1" w:rsidRPr="002F42A1">
        <w:t>the company.</w:t>
      </w:r>
      <w:r>
        <w:t xml:space="preserve"> </w:t>
      </w:r>
      <w:r w:rsidR="00337104" w:rsidRPr="003914CF">
        <w:t>The company issued restricted common stock shares totaling 67,526 to 13 acquired subsidiary former shareholders in the same year. The shares were worth more than $22million.</w:t>
      </w:r>
      <w:r w:rsidR="00337104">
        <w:t xml:space="preserve"> </w:t>
      </w:r>
    </w:p>
    <w:p w14:paraId="536CBB0D" w14:textId="77777777" w:rsidR="00351169" w:rsidRDefault="00000235" w:rsidP="00351169">
      <w:pPr>
        <w:spacing w:line="480" w:lineRule="auto"/>
        <w:ind w:firstLine="720"/>
      </w:pPr>
      <w:r>
        <w:t xml:space="preserve">The </w:t>
      </w:r>
      <w:r w:rsidR="00337104">
        <w:t xml:space="preserve">company’s </w:t>
      </w:r>
      <w:r w:rsidRPr="003914CF">
        <w:t>total liabilities were $</w:t>
      </w:r>
      <w:r w:rsidR="0080759B" w:rsidRPr="003914CF">
        <w:t>24b</w:t>
      </w:r>
      <w:r w:rsidRPr="003914CF">
        <w:t>illion in 2017, $</w:t>
      </w:r>
      <w:r w:rsidR="0080759B" w:rsidRPr="003914CF">
        <w:t>24.3b</w:t>
      </w:r>
      <w:r w:rsidRPr="003914CF">
        <w:t>illion in 2018, and $</w:t>
      </w:r>
      <w:r w:rsidR="0080759B" w:rsidRPr="003914CF">
        <w:t>27b</w:t>
      </w:r>
      <w:r w:rsidRPr="003914CF">
        <w:t xml:space="preserve">illion in 2019. </w:t>
      </w:r>
      <w:r w:rsidR="00E2274B">
        <w:t>This is an indication of a consistent rise in its liabilities. A possible reason for the company’s increased liability values is that it borrowed more debts over the three years, alongside issuing equity</w:t>
      </w:r>
      <w:r w:rsidR="00B070A4">
        <w:t>, to facilitate the acquisition of its long-term assets</w:t>
      </w:r>
      <w:r w:rsidR="00E2274B">
        <w:t xml:space="preserve">. </w:t>
      </w:r>
      <w:r w:rsidR="00CA240B" w:rsidRPr="003914CF">
        <w:t xml:space="preserve">The </w:t>
      </w:r>
      <w:r w:rsidR="00E2274B">
        <w:t xml:space="preserve">company’s </w:t>
      </w:r>
      <w:r w:rsidR="00CA240B" w:rsidRPr="003914CF">
        <w:t>yearly shareholder equity was $</w:t>
      </w:r>
      <w:r w:rsidR="0005593E" w:rsidRPr="003914CF">
        <w:t>4.6</w:t>
      </w:r>
      <w:r w:rsidR="0080759B" w:rsidRPr="003914CF">
        <w:t>b</w:t>
      </w:r>
      <w:r w:rsidR="00CA240B" w:rsidRPr="003914CF">
        <w:t>illion in 2017, $</w:t>
      </w:r>
      <w:r w:rsidR="0005593E" w:rsidRPr="003914CF">
        <w:t>5.5</w:t>
      </w:r>
      <w:r w:rsidR="0080759B" w:rsidRPr="003914CF">
        <w:t>b</w:t>
      </w:r>
      <w:r w:rsidR="00CA240B" w:rsidRPr="003914CF">
        <w:t>illion in 2018, and $</w:t>
      </w:r>
      <w:r w:rsidR="0005593E" w:rsidRPr="003914CF">
        <w:t>7.3</w:t>
      </w:r>
      <w:r w:rsidR="0080759B" w:rsidRPr="003914CF">
        <w:t>b</w:t>
      </w:r>
      <w:r w:rsidR="00CA240B" w:rsidRPr="003914CF">
        <w:t>illion in 2019.</w:t>
      </w:r>
      <w:r w:rsidR="0005593E" w:rsidRPr="003914CF">
        <w:t xml:space="preserve"> </w:t>
      </w:r>
      <w:r w:rsidR="00AD05A3">
        <w:t xml:space="preserve">Shareholder equity is the difference between a company’s total assets and its total liabilities. </w:t>
      </w:r>
      <w:r w:rsidR="00E2274B">
        <w:t>The steady increase in shareholder equity over the three years is an outcome of its increased total assets.</w:t>
      </w:r>
    </w:p>
    <w:p w14:paraId="0D50C78E" w14:textId="77777777" w:rsidR="00AD05A3" w:rsidRPr="0036371D" w:rsidRDefault="00000235" w:rsidP="00351169">
      <w:pPr>
        <w:spacing w:line="480" w:lineRule="auto"/>
        <w:ind w:firstLine="720"/>
      </w:pPr>
      <w:r w:rsidRPr="0036371D">
        <w:t xml:space="preserve">Over the three years, the company's current ratio analysis was 0.8561 in 2017, 0.8313 in 2018, and 1.1346 in 2019. </w:t>
      </w:r>
      <w:r w:rsidR="0036371D" w:rsidRPr="0036371D">
        <w:t xml:space="preserve">According to </w:t>
      </w:r>
      <w:r w:rsidR="0036371D" w:rsidRPr="0036371D">
        <w:rPr>
          <w:shd w:val="clear" w:color="auto" w:fill="FFFFFF"/>
        </w:rPr>
        <w:t>Arkan, w</w:t>
      </w:r>
      <w:r w:rsidR="006F3683" w:rsidRPr="0036371D">
        <w:t>hen a company has a current ratio less than one, it shows that in most cases, the company does not have at hand capital to meet its current liabilities suppose they are all due at once</w:t>
      </w:r>
      <w:r w:rsidR="0036371D" w:rsidRPr="0036371D">
        <w:t xml:space="preserve"> </w:t>
      </w:r>
      <w:r w:rsidR="0036371D" w:rsidRPr="0036371D">
        <w:rPr>
          <w:shd w:val="clear" w:color="auto" w:fill="FFFFFF"/>
        </w:rPr>
        <w:t>(2016)</w:t>
      </w:r>
      <w:r w:rsidR="006F3683" w:rsidRPr="0036371D">
        <w:t>. In the years 2017 and 2018, Tesla Company's current ratio was below one; therefore, the company could not meet its short-term obligations throughout those years if they all fell due at once. In 2019, however, the company's current ratio was greater than one, meaning the company had the financial resources to stay solvent in the short-term.</w:t>
      </w:r>
    </w:p>
    <w:p w14:paraId="6F04404A" w14:textId="77777777" w:rsidR="00351169" w:rsidRDefault="00351169" w:rsidP="00AD05A3">
      <w:pPr>
        <w:spacing w:line="480" w:lineRule="auto"/>
      </w:pPr>
    </w:p>
    <w:p w14:paraId="11234F72" w14:textId="77777777" w:rsidR="00B400FE" w:rsidRDefault="00000235" w:rsidP="00AD05A3">
      <w:pPr>
        <w:spacing w:line="480" w:lineRule="auto"/>
      </w:pPr>
      <w:r>
        <w:t>Cash flow Analysis</w:t>
      </w:r>
    </w:p>
    <w:p w14:paraId="12AB85EF" w14:textId="77777777" w:rsidR="00351169" w:rsidRDefault="00000235" w:rsidP="00E00EEE">
      <w:pPr>
        <w:spacing w:line="480" w:lineRule="auto"/>
        <w:ind w:firstLine="720"/>
      </w:pPr>
      <w:r w:rsidRPr="009A030D">
        <w:t>The cash flow statement completes the </w:t>
      </w:r>
      <w:hyperlink r:id="rId8" w:history="1">
        <w:r w:rsidRPr="009A030D">
          <w:rPr>
            <w:rStyle w:val="Hyperlink"/>
            <w:color w:val="auto"/>
            <w:u w:val="none"/>
          </w:rPr>
          <w:t>income statement</w:t>
        </w:r>
      </w:hyperlink>
      <w:r w:rsidRPr="009A030D">
        <w:t xml:space="preserve"> and the </w:t>
      </w:r>
      <w:hyperlink r:id="rId9" w:history="1">
        <w:r w:rsidRPr="009A030D">
          <w:rPr>
            <w:rStyle w:val="Hyperlink"/>
            <w:color w:val="auto"/>
            <w:u w:val="none"/>
          </w:rPr>
          <w:t>balance sheet</w:t>
        </w:r>
      </w:hyperlink>
      <w:r w:rsidRPr="009A030D">
        <w:t xml:space="preserve">. </w:t>
      </w:r>
      <w:r w:rsidR="00547CED" w:rsidRPr="009A030D">
        <w:t xml:space="preserve">It is a statement that determines a company's capacity to generate cash to meet its debt </w:t>
      </w:r>
      <w:r w:rsidR="001421B1">
        <w:t>commitments</w:t>
      </w:r>
      <w:r w:rsidR="00547CED" w:rsidRPr="009A030D">
        <w:t>, fund its investments, and its operating expenses. It is a statement of a company's cash inflow and outflow over a given period.  The total cash flow from Tesla's operating activities was -$0.61billions in 2017, $2</w:t>
      </w:r>
      <w:r w:rsidR="002B1DFE" w:rsidRPr="009A030D">
        <w:t>.1</w:t>
      </w:r>
      <w:r w:rsidR="00547CED" w:rsidRPr="009A030D">
        <w:t xml:space="preserve">billion in 2018, and $2.4billion in 2019. </w:t>
      </w:r>
      <w:r w:rsidR="00D1522A">
        <w:t xml:space="preserve">This analysis indicates that Tesla Inc. was spending more on its </w:t>
      </w:r>
      <w:r w:rsidR="00EC03B3">
        <w:t xml:space="preserve">business </w:t>
      </w:r>
      <w:r w:rsidR="00D1522A">
        <w:t>operations than it was generating in the year 2017, but the figure progressively increased in 2018 and 2019.</w:t>
      </w:r>
    </w:p>
    <w:p w14:paraId="593DDA2B" w14:textId="77777777" w:rsidR="00351169" w:rsidRDefault="00000235" w:rsidP="00E00EEE">
      <w:pPr>
        <w:spacing w:line="480" w:lineRule="auto"/>
        <w:ind w:firstLine="720"/>
      </w:pPr>
      <w:r w:rsidRPr="009A030D">
        <w:t xml:space="preserve">The company's investing activities' total cash flow was -$4.2billion in 2017, -$2.3billion in 2018, and -$1.4billion in 2019. </w:t>
      </w:r>
      <w:r w:rsidR="00D1522A">
        <w:t xml:space="preserve">The company's investing activities generated less income than it used, hence a cash deficit every year throughout the three years. The increase in the use of cash throughout the years could result from the acquisition of the assets that the company made over the years during its expansion. </w:t>
      </w:r>
      <w:r w:rsidRPr="009A030D">
        <w:t xml:space="preserve">The total cash flow from its financing activities was $4.4billion in 2017, $0.574billion in 2018, and $1.5billion in 2019. </w:t>
      </w:r>
    </w:p>
    <w:p w14:paraId="34E7943D" w14:textId="77777777" w:rsidR="009A030D" w:rsidRPr="009A030D" w:rsidRDefault="00000235" w:rsidP="00E00EEE">
      <w:pPr>
        <w:spacing w:line="480" w:lineRule="auto"/>
        <w:ind w:firstLine="720"/>
      </w:pPr>
      <w:r w:rsidRPr="009A030D">
        <w:t>Cash flow from financing activities indicate</w:t>
      </w:r>
      <w:r>
        <w:t>s</w:t>
      </w:r>
      <w:r w:rsidRPr="009A030D">
        <w:t xml:space="preserve"> how a company raises its capital</w:t>
      </w:r>
      <w:r w:rsidR="00E94D22">
        <w:t xml:space="preserve"> (</w:t>
      </w:r>
      <w:r w:rsidR="00E94D22">
        <w:rPr>
          <w:shd w:val="clear" w:color="auto" w:fill="FFFFFF"/>
        </w:rPr>
        <w:t xml:space="preserve">Khillari, </w:t>
      </w:r>
      <w:r w:rsidR="00E94D22" w:rsidRPr="00E94D22">
        <w:rPr>
          <w:shd w:val="clear" w:color="auto" w:fill="FFFFFF"/>
        </w:rPr>
        <w:t>2020)</w:t>
      </w:r>
      <w:r w:rsidRPr="00E94D22">
        <w:t xml:space="preserve">. </w:t>
      </w:r>
      <w:r>
        <w:t xml:space="preserve">When the value is positive, it shows that the company has generated cash, which improves its asset levels. However, when the value is negative, it shows that the company has disbursed capital, like making dividend payments to shareholders or paying off its long-term debts. </w:t>
      </w:r>
      <w:r w:rsidRPr="009A030D">
        <w:t xml:space="preserve">Based on </w:t>
      </w:r>
      <w:r>
        <w:t xml:space="preserve">Tesla’s cash flow records, the company has positive cash flow from its financing activities, meaning it has been raising capital via debt issuing and common stock offerings throughout the three years. </w:t>
      </w:r>
    </w:p>
    <w:p w14:paraId="332EC23A" w14:textId="77777777" w:rsidR="00D65B95" w:rsidRDefault="00000235" w:rsidP="00E00EEE">
      <w:pPr>
        <w:spacing w:line="480" w:lineRule="auto"/>
        <w:ind w:firstLine="720"/>
      </w:pPr>
      <w:r w:rsidRPr="00BC53C9">
        <w:lastRenderedPageBreak/>
        <w:t xml:space="preserve">The </w:t>
      </w:r>
      <w:r w:rsidR="00200A22" w:rsidRPr="00BC53C9">
        <w:t xml:space="preserve">yearly </w:t>
      </w:r>
      <w:r w:rsidRPr="00BC53C9">
        <w:t>cha</w:t>
      </w:r>
      <w:r w:rsidR="00200A22" w:rsidRPr="00BC53C9">
        <w:t>nge in cash and cash equivalent was $24.5million in 2017, $356million in 2018, and $2.6billion in 2019.</w:t>
      </w:r>
      <w:r w:rsidR="008B47EE" w:rsidRPr="00BC53C9">
        <w:t xml:space="preserve"> </w:t>
      </w:r>
      <w:r w:rsidR="00BC53C9">
        <w:t>The upward trend in Tesla Inc.'s cash and cash equivalent change is</w:t>
      </w:r>
      <w:r w:rsidR="008B47EE" w:rsidRPr="00BC53C9">
        <w:t xml:space="preserve"> due to the </w:t>
      </w:r>
      <w:r w:rsidR="00BC53C9">
        <w:t xml:space="preserve">automobile company’s </w:t>
      </w:r>
      <w:r w:rsidR="008B47EE" w:rsidRPr="00BC53C9">
        <w:t>capital-intensive nature</w:t>
      </w:r>
      <w:r w:rsidR="00BC53C9">
        <w:t xml:space="preserve">. The business is generally an asset-heavy venture that demands a lot of cash to operate. Especially amid expansion, the company has to handle high maintenance costs of its plant and equipment while also involving expensive technical staff mostly under union contracts.  Therefore, this business environment comprising of high costs and expenses often implies that Tesla Inc. </w:t>
      </w:r>
      <w:r w:rsidR="00A126ED">
        <w:t xml:space="preserve">requires a significantly large cash position to hand the business expansion and hence the rising working capital requirement. </w:t>
      </w:r>
    </w:p>
    <w:p w14:paraId="23DDEB49" w14:textId="77777777" w:rsidR="00351169" w:rsidRDefault="00000235" w:rsidP="00E00EEE">
      <w:pPr>
        <w:spacing w:line="480" w:lineRule="auto"/>
        <w:ind w:firstLine="720"/>
      </w:pPr>
      <w:r w:rsidRPr="008127B8">
        <w:t>A company’s</w:t>
      </w:r>
      <w:r w:rsidR="0068289D" w:rsidRPr="008127B8">
        <w:t xml:space="preserve"> receivables turnover ratio is</w:t>
      </w:r>
      <w:r w:rsidRPr="008127B8">
        <w:t xml:space="preserve"> also known as </w:t>
      </w:r>
      <w:r w:rsidR="001421B1">
        <w:t xml:space="preserve">its </w:t>
      </w:r>
      <w:r w:rsidRPr="008127B8">
        <w:t>accounts receivable turnover ratio. The ratio is a measure of how effective a company is</w:t>
      </w:r>
      <w:r w:rsidR="0068289D" w:rsidRPr="008127B8">
        <w:t xml:space="preserve"> in collecting its receivables</w:t>
      </w:r>
      <w:r w:rsidRPr="008127B8">
        <w:t xml:space="preserve"> from clients. </w:t>
      </w:r>
      <w:r w:rsidR="0068289D" w:rsidRPr="008127B8">
        <w:t xml:space="preserve">The ratio </w:t>
      </w:r>
      <w:r w:rsidRPr="008127B8">
        <w:t xml:space="preserve">also establishes </w:t>
      </w:r>
      <w:r w:rsidR="0068289D" w:rsidRPr="008127B8">
        <w:t xml:space="preserve">how </w:t>
      </w:r>
      <w:r w:rsidR="008127B8" w:rsidRPr="008127B8">
        <w:t>many times a company converts its receivables to cash in a period</w:t>
      </w:r>
      <w:r w:rsidR="00E94D22">
        <w:t xml:space="preserve"> (</w:t>
      </w:r>
      <w:r w:rsidR="00E94D22">
        <w:rPr>
          <w:shd w:val="clear" w:color="auto" w:fill="FFFFFF"/>
        </w:rPr>
        <w:t xml:space="preserve">Khillari, </w:t>
      </w:r>
      <w:r w:rsidR="00E94D22" w:rsidRPr="0036371D">
        <w:rPr>
          <w:shd w:val="clear" w:color="auto" w:fill="FFFFFF"/>
        </w:rPr>
        <w:t>2020)</w:t>
      </w:r>
      <w:r w:rsidR="008127B8" w:rsidRPr="008127B8">
        <w:t xml:space="preserve">. </w:t>
      </w:r>
      <w:r w:rsidRPr="008127B8">
        <w:t xml:space="preserve">Over the three years, Tesla </w:t>
      </w:r>
      <w:r w:rsidR="004F3244" w:rsidRPr="008127B8">
        <w:t>Company’s</w:t>
      </w:r>
      <w:r w:rsidRPr="008127B8">
        <w:t xml:space="preserve"> receivable turnover ratio was 22.8161 i</w:t>
      </w:r>
      <w:r w:rsidR="004F3244" w:rsidRPr="008127B8">
        <w:t>n 2017, 22.6143 in 2018, and 18.</w:t>
      </w:r>
      <w:r w:rsidRPr="008127B8">
        <w:t>5634 in 2019.</w:t>
      </w:r>
      <w:r w:rsidR="008127B8" w:rsidRPr="008127B8">
        <w:t xml:space="preserve"> A high receivables turnover ratio indicate</w:t>
      </w:r>
      <w:r w:rsidR="00FE5211">
        <w:t xml:space="preserve">s several things. First, it could show that a company operates on a cash basis. Second, it might indicate efficiency in </w:t>
      </w:r>
      <w:r w:rsidR="008127B8" w:rsidRPr="008127B8">
        <w:t xml:space="preserve">a company’s </w:t>
      </w:r>
      <w:r w:rsidR="00FE5211" w:rsidRPr="008127B8">
        <w:t>receivable</w:t>
      </w:r>
      <w:r w:rsidR="00FE5211">
        <w:t>s</w:t>
      </w:r>
      <w:r w:rsidR="00FE5211" w:rsidRPr="008127B8">
        <w:t xml:space="preserve"> </w:t>
      </w:r>
      <w:r w:rsidR="008127B8" w:rsidRPr="008127B8">
        <w:t xml:space="preserve">collection and that </w:t>
      </w:r>
      <w:r w:rsidR="00FE5211">
        <w:t xml:space="preserve">a high proportion of </w:t>
      </w:r>
      <w:r w:rsidR="008127B8" w:rsidRPr="008127B8">
        <w:t>the company</w:t>
      </w:r>
      <w:r w:rsidR="00FE5211">
        <w:t>’s</w:t>
      </w:r>
      <w:r w:rsidR="008127B8" w:rsidRPr="008127B8">
        <w:t xml:space="preserve"> quality customers pay their debts </w:t>
      </w:r>
      <w:r w:rsidR="00FE5211">
        <w:t>promptly</w:t>
      </w:r>
      <w:r w:rsidR="008127B8" w:rsidRPr="008127B8">
        <w:t xml:space="preserve">. </w:t>
      </w:r>
      <w:r w:rsidR="00FE5211">
        <w:t xml:space="preserve">Third, a </w:t>
      </w:r>
      <w:r w:rsidR="008127B8" w:rsidRPr="008127B8">
        <w:t xml:space="preserve">high ratio </w:t>
      </w:r>
      <w:r w:rsidR="00FE5211">
        <w:t>could</w:t>
      </w:r>
      <w:r w:rsidR="008127B8" w:rsidRPr="008127B8">
        <w:t xml:space="preserve"> </w:t>
      </w:r>
      <w:r w:rsidR="00FE5211">
        <w:t xml:space="preserve">imply </w:t>
      </w:r>
      <w:r w:rsidR="008127B8" w:rsidRPr="008127B8">
        <w:t>that a company is c</w:t>
      </w:r>
      <w:r w:rsidR="00FE5211">
        <w:t>autious</w:t>
      </w:r>
      <w:r w:rsidR="008127B8" w:rsidRPr="008127B8">
        <w:t xml:space="preserve"> when </w:t>
      </w:r>
      <w:r w:rsidR="00FE5211">
        <w:t>offering</w:t>
      </w:r>
      <w:r w:rsidR="008127B8" w:rsidRPr="008127B8">
        <w:t xml:space="preserve"> credit to its c</w:t>
      </w:r>
      <w:r w:rsidR="00FE5211">
        <w:t>lients</w:t>
      </w:r>
      <w:r w:rsidR="008127B8" w:rsidRPr="008127B8">
        <w:t xml:space="preserve">. </w:t>
      </w:r>
    </w:p>
    <w:p w14:paraId="13981C8D" w14:textId="77777777" w:rsidR="008B47EE" w:rsidRDefault="00000235" w:rsidP="00E00EEE">
      <w:pPr>
        <w:spacing w:line="480" w:lineRule="auto"/>
        <w:ind w:firstLine="720"/>
      </w:pPr>
      <w:r>
        <w:t xml:space="preserve">On the one hand, a cautious credit policy could be </w:t>
      </w:r>
      <w:r w:rsidR="008127B8" w:rsidRPr="008127B8">
        <w:t xml:space="preserve">beneficial </w:t>
      </w:r>
      <w:r>
        <w:t xml:space="preserve">to a company </w:t>
      </w:r>
      <w:r w:rsidR="008127B8" w:rsidRPr="008127B8">
        <w:t xml:space="preserve">since it could help avoid </w:t>
      </w:r>
      <w:r>
        <w:t xml:space="preserve">offering credit to customers who might not </w:t>
      </w:r>
      <w:r w:rsidR="008127B8" w:rsidRPr="008127B8">
        <w:t>pay on time.</w:t>
      </w:r>
      <w:r>
        <w:t xml:space="preserve"> On the other hand, an extremely cautious credit policy might drive potential clients away from a company's competitors who are willing to offer them credit. Therefore, if a company experiences customer loss or reduced growth, it could consider loosening its credit policy to expand its sales</w:t>
      </w:r>
      <w:r w:rsidR="00D0700B">
        <w:t xml:space="preserve">. However, it might have to deal with a lower receivable turnover ratio. A low receivable turnover ratio </w:t>
      </w:r>
      <w:r w:rsidR="00D0700B">
        <w:lastRenderedPageBreak/>
        <w:t xml:space="preserve">indicates that either a company's customers are credit unworthy or have a poor credit collection process. </w:t>
      </w:r>
      <w:r w:rsidR="008127B8" w:rsidRPr="008127B8">
        <w:t>T</w:t>
      </w:r>
      <w:r w:rsidR="00D0700B">
        <w:t xml:space="preserve">herefore, a company experiencing </w:t>
      </w:r>
      <w:r w:rsidR="008127B8" w:rsidRPr="008127B8">
        <w:t xml:space="preserve">a low turnover ratio should </w:t>
      </w:r>
      <w:r w:rsidR="00D0700B">
        <w:t xml:space="preserve">consider </w:t>
      </w:r>
      <w:r w:rsidR="008127B8" w:rsidRPr="008127B8">
        <w:t>reassess</w:t>
      </w:r>
      <w:r w:rsidR="00D0700B">
        <w:t>ing</w:t>
      </w:r>
      <w:r w:rsidR="008127B8" w:rsidRPr="008127B8">
        <w:t xml:space="preserve"> its credit policies to </w:t>
      </w:r>
      <w:r w:rsidR="00D0700B">
        <w:t>make sure</w:t>
      </w:r>
      <w:r w:rsidR="008127B8" w:rsidRPr="008127B8">
        <w:t xml:space="preserve"> the</w:t>
      </w:r>
      <w:r w:rsidR="00D0700B">
        <w:t xml:space="preserve">re is timely receivables </w:t>
      </w:r>
      <w:r w:rsidR="008127B8" w:rsidRPr="008127B8">
        <w:t xml:space="preserve">collection. </w:t>
      </w:r>
    </w:p>
    <w:p w14:paraId="4D8BF635" w14:textId="77777777" w:rsidR="00E00EEE" w:rsidRDefault="00000235" w:rsidP="00351169">
      <w:pPr>
        <w:spacing w:line="480" w:lineRule="auto"/>
        <w:ind w:firstLine="720"/>
      </w:pPr>
      <w:r>
        <w:t>Tesla Company's 2017 receivables turnover ratio of 22.8161 was the highest throughout the three years. This shows that in the year 2017, the company had a poor credit collection process</w:t>
      </w:r>
      <w:r w:rsidR="004138F4">
        <w:t>, or its customers were not financially worthwhile in the following two years. In the year 2018, the ratio dropped slightly, indicating that the company improved on its collection process and applied some level of caution in its credit policy. In the year 2019, the ratio significantly reduced to 18.5674. This great drop shows that the company further tightened its credit policy or became more active in its credit collection process.</w:t>
      </w:r>
    </w:p>
    <w:p w14:paraId="0D7136CF" w14:textId="77777777" w:rsidR="00E00EEE" w:rsidRDefault="00000235" w:rsidP="008127B8">
      <w:pPr>
        <w:spacing w:line="480" w:lineRule="auto"/>
      </w:pPr>
      <w:r>
        <w:t>Conclusion</w:t>
      </w:r>
    </w:p>
    <w:p w14:paraId="4B5057B9" w14:textId="77777777" w:rsidR="007B04EA" w:rsidRPr="007B04EA" w:rsidRDefault="00000235" w:rsidP="00E00EEE">
      <w:pPr>
        <w:spacing w:line="480" w:lineRule="auto"/>
        <w:ind w:firstLine="720"/>
      </w:pPr>
      <w:r w:rsidRPr="007B04EA">
        <w:t xml:space="preserve">In summary, </w:t>
      </w:r>
      <w:r>
        <w:t xml:space="preserve">despite its consistent revenue expansion, </w:t>
      </w:r>
      <w:r w:rsidRPr="007B04EA">
        <w:t>Tesla</w:t>
      </w:r>
      <w:r>
        <w:t xml:space="preserve"> Inc. has a significant debt growth </w:t>
      </w:r>
      <w:r w:rsidRPr="007B04EA">
        <w:t xml:space="preserve">over the </w:t>
      </w:r>
      <w:r>
        <w:t xml:space="preserve">three </w:t>
      </w:r>
      <w:r w:rsidRPr="007B04EA">
        <w:t>years</w:t>
      </w:r>
      <w:r>
        <w:t>.</w:t>
      </w:r>
      <w:r w:rsidRPr="007B04EA">
        <w:t xml:space="preserve"> </w:t>
      </w:r>
      <w:r>
        <w:t xml:space="preserve">However, the growth in total debts is closely correlated to its long-term assets, suggesting that it uses its debts to acquire a considerable amount of long-term assets. </w:t>
      </w:r>
      <w:r w:rsidRPr="007B04EA">
        <w:t>T</w:t>
      </w:r>
      <w:r>
        <w:t>he company’s</w:t>
      </w:r>
      <w:r w:rsidRPr="007B04EA">
        <w:t xml:space="preserve"> capital </w:t>
      </w:r>
      <w:r>
        <w:t>composition</w:t>
      </w:r>
      <w:r w:rsidRPr="007B04EA">
        <w:t xml:space="preserve"> analysis </w:t>
      </w:r>
      <w:r>
        <w:t>suggests that</w:t>
      </w:r>
      <w:r w:rsidRPr="007B04EA">
        <w:t xml:space="preserve"> </w:t>
      </w:r>
      <w:r>
        <w:t>its 80% funding comes from</w:t>
      </w:r>
      <w:r w:rsidRPr="007B04EA">
        <w:t xml:space="preserve"> liabilities</w:t>
      </w:r>
      <w:r>
        <w:t xml:space="preserve"> while the remaining is from </w:t>
      </w:r>
      <w:r w:rsidRPr="007B04EA">
        <w:t>equity.</w:t>
      </w:r>
      <w:r>
        <w:t xml:space="preserve"> These long-term assets then </w:t>
      </w:r>
      <w:r w:rsidR="00A63A55">
        <w:t xml:space="preserve">aid the company in producing more products and consequently generate more sales revenue for the company. </w:t>
      </w:r>
      <w:r w:rsidR="007D3478">
        <w:t>Recently, Tesla's market valuation, compared to its competitors, has been on a high. This means that the cycle debts, assets, and revenue growth are a great boost to its market valuation. Th</w:t>
      </w:r>
      <w:r w:rsidR="00EC03B3">
        <w:t>e paper's highlight has been how the company manages to be cash-flow positive when its free cash flow is mostly negative.</w:t>
      </w:r>
    </w:p>
    <w:p w14:paraId="64423AB5" w14:textId="77777777" w:rsidR="002B1DFE" w:rsidRDefault="002B1DFE" w:rsidP="00B400FE">
      <w:pPr>
        <w:spacing w:line="480" w:lineRule="auto"/>
      </w:pPr>
    </w:p>
    <w:p w14:paraId="5BD31E2C" w14:textId="77777777" w:rsidR="001421B1" w:rsidRPr="00B400FE" w:rsidRDefault="001421B1" w:rsidP="00B400FE">
      <w:pPr>
        <w:spacing w:line="480" w:lineRule="auto"/>
      </w:pPr>
    </w:p>
    <w:p w14:paraId="4D3977D1" w14:textId="77777777" w:rsidR="00B400FE" w:rsidRDefault="00000235" w:rsidP="0036371D">
      <w:pPr>
        <w:spacing w:line="480" w:lineRule="auto"/>
        <w:jc w:val="center"/>
      </w:pPr>
      <w:r>
        <w:lastRenderedPageBreak/>
        <w:t>REFERENCES</w:t>
      </w:r>
    </w:p>
    <w:p w14:paraId="30B6741A" w14:textId="77777777" w:rsidR="0036371D" w:rsidRPr="00A66EF6" w:rsidRDefault="00000235" w:rsidP="0036371D">
      <w:pPr>
        <w:spacing w:line="480" w:lineRule="auto"/>
        <w:ind w:left="720" w:hanging="720"/>
        <w:rPr>
          <w:bCs/>
        </w:rPr>
      </w:pPr>
      <w:r w:rsidRPr="00A66EF6">
        <w:rPr>
          <w:bCs/>
          <w:shd w:val="clear" w:color="auto" w:fill="FFFFFF"/>
        </w:rPr>
        <w:t>Arkan, T. (2016). The importance of financial ratios in predicting stock price trends: A case study in emerging markets. </w:t>
      </w:r>
      <w:r w:rsidRPr="00A66EF6">
        <w:rPr>
          <w:bCs/>
          <w:i/>
          <w:iCs/>
          <w:shd w:val="clear" w:color="auto" w:fill="FFFFFF"/>
        </w:rPr>
        <w:t>Finance, Rynki Finansowe, Ubezpieczenia</w:t>
      </w:r>
      <w:r w:rsidRPr="00A66EF6">
        <w:rPr>
          <w:bCs/>
          <w:shd w:val="clear" w:color="auto" w:fill="FFFFFF"/>
        </w:rPr>
        <w:t>, (79), 13-26.</w:t>
      </w:r>
    </w:p>
    <w:p w14:paraId="6290E7DA" w14:textId="77777777" w:rsidR="00734845" w:rsidRPr="00A66EF6" w:rsidRDefault="00000235" w:rsidP="0036371D">
      <w:pPr>
        <w:spacing w:line="480" w:lineRule="auto"/>
        <w:ind w:left="720" w:hanging="720"/>
        <w:rPr>
          <w:bCs/>
          <w:shd w:val="clear" w:color="auto" w:fill="FFFFFF"/>
        </w:rPr>
      </w:pPr>
      <w:r w:rsidRPr="00A66EF6">
        <w:rPr>
          <w:bCs/>
          <w:shd w:val="clear" w:color="auto" w:fill="FFFFFF"/>
        </w:rPr>
        <w:t>Dzialo, B. (2018). Charging down the Road: A Historical Analysis of the American Auto Industry and Tesla Inc.</w:t>
      </w:r>
    </w:p>
    <w:p w14:paraId="6C1B914D" w14:textId="77777777" w:rsidR="00734845" w:rsidRPr="00A66EF6" w:rsidRDefault="00000235" w:rsidP="0036371D">
      <w:pPr>
        <w:spacing w:line="480" w:lineRule="auto"/>
        <w:ind w:left="720" w:hanging="720"/>
        <w:rPr>
          <w:bCs/>
          <w:shd w:val="clear" w:color="auto" w:fill="FFFFFF"/>
        </w:rPr>
      </w:pPr>
      <w:r w:rsidRPr="00A66EF6">
        <w:rPr>
          <w:bCs/>
          <w:shd w:val="clear" w:color="auto" w:fill="FFFFFF"/>
        </w:rPr>
        <w:t xml:space="preserve">Khillari, S. (2020). Electric Vehicle Market| Growth, Trends, and Forecast Report, 2026. </w:t>
      </w:r>
    </w:p>
    <w:p w14:paraId="78A22184" w14:textId="77777777" w:rsidR="00734845" w:rsidRPr="00A66EF6" w:rsidRDefault="00000235" w:rsidP="0036371D">
      <w:pPr>
        <w:spacing w:line="480" w:lineRule="auto"/>
        <w:ind w:left="720" w:hanging="720"/>
        <w:rPr>
          <w:bCs/>
          <w:shd w:val="clear" w:color="auto" w:fill="FFFFFF"/>
        </w:rPr>
      </w:pPr>
      <w:r w:rsidRPr="00A66EF6">
        <w:rPr>
          <w:bCs/>
          <w:shd w:val="clear" w:color="auto" w:fill="FFFFFF"/>
        </w:rPr>
        <w:t>Palepu, K. G., Healy, P. M., Wright, S., Bradbury, M., &amp; Coulton, J. (2020). </w:t>
      </w:r>
      <w:r w:rsidRPr="00A66EF6">
        <w:rPr>
          <w:bCs/>
          <w:i/>
          <w:iCs/>
          <w:shd w:val="clear" w:color="auto" w:fill="FFFFFF"/>
        </w:rPr>
        <w:t>Business analysis and valuation: Using financial statements</w:t>
      </w:r>
      <w:r w:rsidRPr="00A66EF6">
        <w:rPr>
          <w:bCs/>
          <w:shd w:val="clear" w:color="auto" w:fill="FFFFFF"/>
        </w:rPr>
        <w:t>. Cengage AU.</w:t>
      </w:r>
    </w:p>
    <w:p w14:paraId="7EECD08B" w14:textId="77777777" w:rsidR="00113E16" w:rsidRPr="00A66EF6" w:rsidRDefault="00000235" w:rsidP="00953BB5">
      <w:pPr>
        <w:spacing w:line="480" w:lineRule="auto"/>
        <w:ind w:left="720" w:hanging="720"/>
        <w:rPr>
          <w:bCs/>
          <w:shd w:val="clear" w:color="auto" w:fill="FFFFFF"/>
        </w:rPr>
      </w:pPr>
      <w:r w:rsidRPr="00A66EF6">
        <w:rPr>
          <w:bCs/>
          <w:shd w:val="clear" w:color="auto" w:fill="FFFFFF"/>
        </w:rPr>
        <w:t>https://finance.yahoo.com/quote/TSLA/cash-flow?p=TSLA</w:t>
      </w:r>
    </w:p>
    <w:p w14:paraId="5E094D9E" w14:textId="77777777" w:rsidR="003914CF" w:rsidRPr="003914CF" w:rsidRDefault="003914CF" w:rsidP="003914CF">
      <w:pPr>
        <w:pStyle w:val="NormalWeb"/>
        <w:shd w:val="clear" w:color="auto" w:fill="FFFFFF"/>
        <w:spacing w:line="480" w:lineRule="auto"/>
      </w:pPr>
    </w:p>
    <w:p w14:paraId="25F3A09C" w14:textId="77777777" w:rsidR="003914CF" w:rsidRPr="003914CF" w:rsidRDefault="003914CF" w:rsidP="003914CF">
      <w:pPr>
        <w:spacing w:line="480" w:lineRule="auto"/>
      </w:pPr>
    </w:p>
    <w:p w14:paraId="0E653DF7" w14:textId="77777777" w:rsidR="00AD475D" w:rsidRPr="000B38EE" w:rsidRDefault="00AD475D" w:rsidP="00E0448A">
      <w:pPr>
        <w:spacing w:line="480" w:lineRule="auto"/>
      </w:pPr>
    </w:p>
    <w:p w14:paraId="5D06F689" w14:textId="77777777" w:rsidR="0006308D" w:rsidRPr="000B38EE" w:rsidRDefault="0006308D" w:rsidP="00E0448A">
      <w:pPr>
        <w:spacing w:line="480" w:lineRule="auto"/>
      </w:pPr>
    </w:p>
    <w:sectPr w:rsidR="0006308D" w:rsidRPr="000B38EE" w:rsidSect="009F78BA">
      <w:headerReference w:type="default" r:id="rId10"/>
      <w:headerReference w:type="first" r:id="rId11"/>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FFFBF7" w14:textId="77777777" w:rsidR="00391473" w:rsidRDefault="00391473">
      <w:r>
        <w:separator/>
      </w:r>
    </w:p>
  </w:endnote>
  <w:endnote w:type="continuationSeparator" w:id="0">
    <w:p w14:paraId="176D2DCF" w14:textId="77777777" w:rsidR="00391473" w:rsidRDefault="00391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DBEC76" w14:textId="77777777" w:rsidR="00391473" w:rsidRDefault="00391473">
      <w:r>
        <w:separator/>
      </w:r>
    </w:p>
  </w:footnote>
  <w:footnote w:type="continuationSeparator" w:id="0">
    <w:p w14:paraId="14463AB2" w14:textId="77777777" w:rsidR="00391473" w:rsidRDefault="00391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4928084"/>
      <w:docPartObj>
        <w:docPartGallery w:val="Page Numbers (Top of Page)"/>
        <w:docPartUnique/>
      </w:docPartObj>
    </w:sdtPr>
    <w:sdtEndPr>
      <w:rPr>
        <w:noProof/>
      </w:rPr>
    </w:sdtEndPr>
    <w:sdtContent>
      <w:p w14:paraId="7F910C61" w14:textId="77777777" w:rsidR="002B1DFE" w:rsidRDefault="00000235">
        <w:pPr>
          <w:pStyle w:val="Header"/>
          <w:jc w:val="right"/>
        </w:pPr>
        <w:r w:rsidRPr="00E00EEE">
          <w:rPr>
            <w:b/>
          </w:rPr>
          <w:t>FINANCIAL ANALYSIS OF TESLA INC. COMPANY</w:t>
        </w:r>
        <w:r>
          <w:tab/>
        </w:r>
        <w:r>
          <w:fldChar w:fldCharType="begin"/>
        </w:r>
        <w:r>
          <w:instrText xml:space="preserve"> PAGE   \* MERGEFORMAT </w:instrText>
        </w:r>
        <w:r>
          <w:fldChar w:fldCharType="separate"/>
        </w:r>
        <w:r w:rsidR="00B57C1C">
          <w:rPr>
            <w:noProof/>
          </w:rPr>
          <w:t>5</w:t>
        </w:r>
        <w:r>
          <w:rPr>
            <w:noProof/>
          </w:rPr>
          <w:fldChar w:fldCharType="end"/>
        </w:r>
      </w:p>
    </w:sdtContent>
  </w:sdt>
  <w:p w14:paraId="7A94D853" w14:textId="77777777" w:rsidR="002B1DFE" w:rsidRDefault="002B1DFE" w:rsidP="009F78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4DBCCF" w14:textId="77777777" w:rsidR="002B1DFE" w:rsidRPr="00E00EEE" w:rsidRDefault="00000235" w:rsidP="00E00EEE">
    <w:pPr>
      <w:spacing w:line="480" w:lineRule="auto"/>
      <w:jc w:val="center"/>
      <w:rPr>
        <w:b/>
      </w:rPr>
    </w:pPr>
    <w:r>
      <w:t xml:space="preserve">Running head: </w:t>
    </w:r>
    <w:r w:rsidR="00E00EEE" w:rsidRPr="00E00EEE">
      <w:rPr>
        <w:b/>
      </w:rPr>
      <w:t xml:space="preserve">FINANCIAL ANALYSIS OF TESLA INC. COMPANY </w:t>
    </w:r>
    <w:r w:rsidR="00E00EEE">
      <w:rPr>
        <w:b/>
      </w:rPr>
      <w:tab/>
    </w:r>
    <w:r w:rsidR="00E00EEE">
      <w:rPr>
        <w:b/>
      </w:rPr>
      <w:tab/>
    </w:r>
    <w:r w:rsidR="00E00EEE">
      <w:rPr>
        <w:b/>
      </w:rPr>
      <w:tab/>
    </w:r>
  </w:p>
  <w:p w14:paraId="35510B32" w14:textId="77777777" w:rsidR="002B1DFE" w:rsidRDefault="002B1D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34257"/>
    <w:multiLevelType w:val="hybridMultilevel"/>
    <w:tmpl w:val="728CD446"/>
    <w:lvl w:ilvl="0" w:tplc="366886DE">
      <w:start w:val="1"/>
      <w:numFmt w:val="bullet"/>
      <w:lvlText w:val=""/>
      <w:lvlJc w:val="left"/>
      <w:pPr>
        <w:ind w:left="720" w:hanging="360"/>
      </w:pPr>
      <w:rPr>
        <w:rFonts w:ascii="Symbol" w:hAnsi="Symbol" w:hint="default"/>
      </w:rPr>
    </w:lvl>
    <w:lvl w:ilvl="1" w:tplc="87ECF760" w:tentative="1">
      <w:start w:val="1"/>
      <w:numFmt w:val="lowerLetter"/>
      <w:lvlText w:val="%2."/>
      <w:lvlJc w:val="left"/>
      <w:pPr>
        <w:ind w:left="1440" w:hanging="360"/>
      </w:pPr>
    </w:lvl>
    <w:lvl w:ilvl="2" w:tplc="DDC212B8" w:tentative="1">
      <w:start w:val="1"/>
      <w:numFmt w:val="lowerRoman"/>
      <w:lvlText w:val="%3."/>
      <w:lvlJc w:val="right"/>
      <w:pPr>
        <w:ind w:left="2160" w:hanging="180"/>
      </w:pPr>
    </w:lvl>
    <w:lvl w:ilvl="3" w:tplc="A3D84598" w:tentative="1">
      <w:start w:val="1"/>
      <w:numFmt w:val="decimal"/>
      <w:lvlText w:val="%4."/>
      <w:lvlJc w:val="left"/>
      <w:pPr>
        <w:ind w:left="2880" w:hanging="360"/>
      </w:pPr>
    </w:lvl>
    <w:lvl w:ilvl="4" w:tplc="69543456" w:tentative="1">
      <w:start w:val="1"/>
      <w:numFmt w:val="lowerLetter"/>
      <w:lvlText w:val="%5."/>
      <w:lvlJc w:val="left"/>
      <w:pPr>
        <w:ind w:left="3600" w:hanging="360"/>
      </w:pPr>
    </w:lvl>
    <w:lvl w:ilvl="5" w:tplc="364EBAA0" w:tentative="1">
      <w:start w:val="1"/>
      <w:numFmt w:val="lowerRoman"/>
      <w:lvlText w:val="%6."/>
      <w:lvlJc w:val="right"/>
      <w:pPr>
        <w:ind w:left="4320" w:hanging="180"/>
      </w:pPr>
    </w:lvl>
    <w:lvl w:ilvl="6" w:tplc="41BACEC2" w:tentative="1">
      <w:start w:val="1"/>
      <w:numFmt w:val="decimal"/>
      <w:lvlText w:val="%7."/>
      <w:lvlJc w:val="left"/>
      <w:pPr>
        <w:ind w:left="5040" w:hanging="360"/>
      </w:pPr>
    </w:lvl>
    <w:lvl w:ilvl="7" w:tplc="6A548E56" w:tentative="1">
      <w:start w:val="1"/>
      <w:numFmt w:val="lowerLetter"/>
      <w:lvlText w:val="%8."/>
      <w:lvlJc w:val="left"/>
      <w:pPr>
        <w:ind w:left="5760" w:hanging="360"/>
      </w:pPr>
    </w:lvl>
    <w:lvl w:ilvl="8" w:tplc="F698C80A" w:tentative="1">
      <w:start w:val="1"/>
      <w:numFmt w:val="lowerRoman"/>
      <w:lvlText w:val="%9."/>
      <w:lvlJc w:val="right"/>
      <w:pPr>
        <w:ind w:left="6480" w:hanging="180"/>
      </w:pPr>
    </w:lvl>
  </w:abstractNum>
  <w:abstractNum w:abstractNumId="1" w15:restartNumberingAfterBreak="0">
    <w:nsid w:val="04B53194"/>
    <w:multiLevelType w:val="hybridMultilevel"/>
    <w:tmpl w:val="4D60DD7A"/>
    <w:lvl w:ilvl="0" w:tplc="81565CF8">
      <w:start w:val="1"/>
      <w:numFmt w:val="decimal"/>
      <w:lvlText w:val="%1."/>
      <w:lvlJc w:val="left"/>
      <w:pPr>
        <w:ind w:left="720" w:hanging="360"/>
      </w:pPr>
      <w:rPr>
        <w:b/>
      </w:rPr>
    </w:lvl>
    <w:lvl w:ilvl="1" w:tplc="2AFEBC9A" w:tentative="1">
      <w:start w:val="1"/>
      <w:numFmt w:val="lowerLetter"/>
      <w:lvlText w:val="%2."/>
      <w:lvlJc w:val="left"/>
      <w:pPr>
        <w:ind w:left="1440" w:hanging="360"/>
      </w:pPr>
    </w:lvl>
    <w:lvl w:ilvl="2" w:tplc="F2EC0D48" w:tentative="1">
      <w:start w:val="1"/>
      <w:numFmt w:val="lowerRoman"/>
      <w:lvlText w:val="%3."/>
      <w:lvlJc w:val="right"/>
      <w:pPr>
        <w:ind w:left="2160" w:hanging="180"/>
      </w:pPr>
    </w:lvl>
    <w:lvl w:ilvl="3" w:tplc="DFE4B9C0" w:tentative="1">
      <w:start w:val="1"/>
      <w:numFmt w:val="decimal"/>
      <w:lvlText w:val="%4."/>
      <w:lvlJc w:val="left"/>
      <w:pPr>
        <w:ind w:left="2880" w:hanging="360"/>
      </w:pPr>
    </w:lvl>
    <w:lvl w:ilvl="4" w:tplc="87F40904" w:tentative="1">
      <w:start w:val="1"/>
      <w:numFmt w:val="lowerLetter"/>
      <w:lvlText w:val="%5."/>
      <w:lvlJc w:val="left"/>
      <w:pPr>
        <w:ind w:left="3600" w:hanging="360"/>
      </w:pPr>
    </w:lvl>
    <w:lvl w:ilvl="5" w:tplc="278EC6E0" w:tentative="1">
      <w:start w:val="1"/>
      <w:numFmt w:val="lowerRoman"/>
      <w:lvlText w:val="%6."/>
      <w:lvlJc w:val="right"/>
      <w:pPr>
        <w:ind w:left="4320" w:hanging="180"/>
      </w:pPr>
    </w:lvl>
    <w:lvl w:ilvl="6" w:tplc="0708399C" w:tentative="1">
      <w:start w:val="1"/>
      <w:numFmt w:val="decimal"/>
      <w:lvlText w:val="%7."/>
      <w:lvlJc w:val="left"/>
      <w:pPr>
        <w:ind w:left="5040" w:hanging="360"/>
      </w:pPr>
    </w:lvl>
    <w:lvl w:ilvl="7" w:tplc="8F6E0A9A" w:tentative="1">
      <w:start w:val="1"/>
      <w:numFmt w:val="lowerLetter"/>
      <w:lvlText w:val="%8."/>
      <w:lvlJc w:val="left"/>
      <w:pPr>
        <w:ind w:left="5760" w:hanging="360"/>
      </w:pPr>
    </w:lvl>
    <w:lvl w:ilvl="8" w:tplc="0F466E34" w:tentative="1">
      <w:start w:val="1"/>
      <w:numFmt w:val="lowerRoman"/>
      <w:lvlText w:val="%9."/>
      <w:lvlJc w:val="right"/>
      <w:pPr>
        <w:ind w:left="6480" w:hanging="180"/>
      </w:pPr>
    </w:lvl>
  </w:abstractNum>
  <w:abstractNum w:abstractNumId="2" w15:restartNumberingAfterBreak="0">
    <w:nsid w:val="05496D65"/>
    <w:multiLevelType w:val="multilevel"/>
    <w:tmpl w:val="EF567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7F1D57"/>
    <w:multiLevelType w:val="hybridMultilevel"/>
    <w:tmpl w:val="6EA8C0E0"/>
    <w:lvl w:ilvl="0" w:tplc="E0CECBAC">
      <w:start w:val="1"/>
      <w:numFmt w:val="decimal"/>
      <w:lvlText w:val="%1."/>
      <w:lvlJc w:val="left"/>
      <w:pPr>
        <w:ind w:left="720" w:hanging="360"/>
      </w:pPr>
    </w:lvl>
    <w:lvl w:ilvl="1" w:tplc="409616A4" w:tentative="1">
      <w:start w:val="1"/>
      <w:numFmt w:val="lowerLetter"/>
      <w:lvlText w:val="%2."/>
      <w:lvlJc w:val="left"/>
      <w:pPr>
        <w:ind w:left="1440" w:hanging="360"/>
      </w:pPr>
    </w:lvl>
    <w:lvl w:ilvl="2" w:tplc="E7564B92" w:tentative="1">
      <w:start w:val="1"/>
      <w:numFmt w:val="lowerRoman"/>
      <w:lvlText w:val="%3."/>
      <w:lvlJc w:val="right"/>
      <w:pPr>
        <w:ind w:left="2160" w:hanging="180"/>
      </w:pPr>
    </w:lvl>
    <w:lvl w:ilvl="3" w:tplc="A4F60C62" w:tentative="1">
      <w:start w:val="1"/>
      <w:numFmt w:val="decimal"/>
      <w:lvlText w:val="%4."/>
      <w:lvlJc w:val="left"/>
      <w:pPr>
        <w:ind w:left="2880" w:hanging="360"/>
      </w:pPr>
    </w:lvl>
    <w:lvl w:ilvl="4" w:tplc="56E031FA" w:tentative="1">
      <w:start w:val="1"/>
      <w:numFmt w:val="lowerLetter"/>
      <w:lvlText w:val="%5."/>
      <w:lvlJc w:val="left"/>
      <w:pPr>
        <w:ind w:left="3600" w:hanging="360"/>
      </w:pPr>
    </w:lvl>
    <w:lvl w:ilvl="5" w:tplc="99B6848C" w:tentative="1">
      <w:start w:val="1"/>
      <w:numFmt w:val="lowerRoman"/>
      <w:lvlText w:val="%6."/>
      <w:lvlJc w:val="right"/>
      <w:pPr>
        <w:ind w:left="4320" w:hanging="180"/>
      </w:pPr>
    </w:lvl>
    <w:lvl w:ilvl="6" w:tplc="6D5822E0" w:tentative="1">
      <w:start w:val="1"/>
      <w:numFmt w:val="decimal"/>
      <w:lvlText w:val="%7."/>
      <w:lvlJc w:val="left"/>
      <w:pPr>
        <w:ind w:left="5040" w:hanging="360"/>
      </w:pPr>
    </w:lvl>
    <w:lvl w:ilvl="7" w:tplc="31A60122" w:tentative="1">
      <w:start w:val="1"/>
      <w:numFmt w:val="lowerLetter"/>
      <w:lvlText w:val="%8."/>
      <w:lvlJc w:val="left"/>
      <w:pPr>
        <w:ind w:left="5760" w:hanging="360"/>
      </w:pPr>
    </w:lvl>
    <w:lvl w:ilvl="8" w:tplc="DC123326" w:tentative="1">
      <w:start w:val="1"/>
      <w:numFmt w:val="lowerRoman"/>
      <w:lvlText w:val="%9."/>
      <w:lvlJc w:val="right"/>
      <w:pPr>
        <w:ind w:left="6480" w:hanging="180"/>
      </w:pPr>
    </w:lvl>
  </w:abstractNum>
  <w:abstractNum w:abstractNumId="4" w15:restartNumberingAfterBreak="0">
    <w:nsid w:val="09E66E7F"/>
    <w:multiLevelType w:val="hybridMultilevel"/>
    <w:tmpl w:val="B650BF6C"/>
    <w:lvl w:ilvl="0" w:tplc="2F78895E">
      <w:start w:val="1"/>
      <w:numFmt w:val="decimal"/>
      <w:lvlText w:val="%1."/>
      <w:lvlJc w:val="left"/>
      <w:pPr>
        <w:ind w:left="780" w:hanging="360"/>
      </w:pPr>
    </w:lvl>
    <w:lvl w:ilvl="1" w:tplc="490A8638" w:tentative="1">
      <w:start w:val="1"/>
      <w:numFmt w:val="lowerLetter"/>
      <w:lvlText w:val="%2."/>
      <w:lvlJc w:val="left"/>
      <w:pPr>
        <w:ind w:left="1500" w:hanging="360"/>
      </w:pPr>
    </w:lvl>
    <w:lvl w:ilvl="2" w:tplc="8848DA2E" w:tentative="1">
      <w:start w:val="1"/>
      <w:numFmt w:val="lowerRoman"/>
      <w:lvlText w:val="%3."/>
      <w:lvlJc w:val="right"/>
      <w:pPr>
        <w:ind w:left="2220" w:hanging="180"/>
      </w:pPr>
    </w:lvl>
    <w:lvl w:ilvl="3" w:tplc="951A949C" w:tentative="1">
      <w:start w:val="1"/>
      <w:numFmt w:val="decimal"/>
      <w:lvlText w:val="%4."/>
      <w:lvlJc w:val="left"/>
      <w:pPr>
        <w:ind w:left="2940" w:hanging="360"/>
      </w:pPr>
    </w:lvl>
    <w:lvl w:ilvl="4" w:tplc="941C84C8" w:tentative="1">
      <w:start w:val="1"/>
      <w:numFmt w:val="lowerLetter"/>
      <w:lvlText w:val="%5."/>
      <w:lvlJc w:val="left"/>
      <w:pPr>
        <w:ind w:left="3660" w:hanging="360"/>
      </w:pPr>
    </w:lvl>
    <w:lvl w:ilvl="5" w:tplc="8F788D84" w:tentative="1">
      <w:start w:val="1"/>
      <w:numFmt w:val="lowerRoman"/>
      <w:lvlText w:val="%6."/>
      <w:lvlJc w:val="right"/>
      <w:pPr>
        <w:ind w:left="4380" w:hanging="180"/>
      </w:pPr>
    </w:lvl>
    <w:lvl w:ilvl="6" w:tplc="694E35E2" w:tentative="1">
      <w:start w:val="1"/>
      <w:numFmt w:val="decimal"/>
      <w:lvlText w:val="%7."/>
      <w:lvlJc w:val="left"/>
      <w:pPr>
        <w:ind w:left="5100" w:hanging="360"/>
      </w:pPr>
    </w:lvl>
    <w:lvl w:ilvl="7" w:tplc="7646E106" w:tentative="1">
      <w:start w:val="1"/>
      <w:numFmt w:val="lowerLetter"/>
      <w:lvlText w:val="%8."/>
      <w:lvlJc w:val="left"/>
      <w:pPr>
        <w:ind w:left="5820" w:hanging="360"/>
      </w:pPr>
    </w:lvl>
    <w:lvl w:ilvl="8" w:tplc="643E0CF8" w:tentative="1">
      <w:start w:val="1"/>
      <w:numFmt w:val="lowerRoman"/>
      <w:lvlText w:val="%9."/>
      <w:lvlJc w:val="right"/>
      <w:pPr>
        <w:ind w:left="6540" w:hanging="180"/>
      </w:pPr>
    </w:lvl>
  </w:abstractNum>
  <w:abstractNum w:abstractNumId="5" w15:restartNumberingAfterBreak="0">
    <w:nsid w:val="0E477DB2"/>
    <w:multiLevelType w:val="multilevel"/>
    <w:tmpl w:val="D3089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32059A"/>
    <w:multiLevelType w:val="multilevel"/>
    <w:tmpl w:val="165A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6D5CB4"/>
    <w:multiLevelType w:val="hybridMultilevel"/>
    <w:tmpl w:val="6656691A"/>
    <w:lvl w:ilvl="0" w:tplc="5DC0FB9C">
      <w:start w:val="1"/>
      <w:numFmt w:val="lowerLetter"/>
      <w:lvlText w:val="%1)"/>
      <w:lvlJc w:val="left"/>
      <w:pPr>
        <w:ind w:left="1440" w:hanging="360"/>
      </w:pPr>
    </w:lvl>
    <w:lvl w:ilvl="1" w:tplc="45A2CFF4" w:tentative="1">
      <w:start w:val="1"/>
      <w:numFmt w:val="lowerLetter"/>
      <w:lvlText w:val="%2."/>
      <w:lvlJc w:val="left"/>
      <w:pPr>
        <w:ind w:left="2160" w:hanging="360"/>
      </w:pPr>
    </w:lvl>
    <w:lvl w:ilvl="2" w:tplc="58CCE7CC" w:tentative="1">
      <w:start w:val="1"/>
      <w:numFmt w:val="lowerRoman"/>
      <w:lvlText w:val="%3."/>
      <w:lvlJc w:val="right"/>
      <w:pPr>
        <w:ind w:left="2880" w:hanging="180"/>
      </w:pPr>
    </w:lvl>
    <w:lvl w:ilvl="3" w:tplc="1F8EEB70" w:tentative="1">
      <w:start w:val="1"/>
      <w:numFmt w:val="decimal"/>
      <w:lvlText w:val="%4."/>
      <w:lvlJc w:val="left"/>
      <w:pPr>
        <w:ind w:left="3600" w:hanging="360"/>
      </w:pPr>
    </w:lvl>
    <w:lvl w:ilvl="4" w:tplc="B7D297F2" w:tentative="1">
      <w:start w:val="1"/>
      <w:numFmt w:val="lowerLetter"/>
      <w:lvlText w:val="%5."/>
      <w:lvlJc w:val="left"/>
      <w:pPr>
        <w:ind w:left="4320" w:hanging="360"/>
      </w:pPr>
    </w:lvl>
    <w:lvl w:ilvl="5" w:tplc="98A0DDC2" w:tentative="1">
      <w:start w:val="1"/>
      <w:numFmt w:val="lowerRoman"/>
      <w:lvlText w:val="%6."/>
      <w:lvlJc w:val="right"/>
      <w:pPr>
        <w:ind w:left="5040" w:hanging="180"/>
      </w:pPr>
    </w:lvl>
    <w:lvl w:ilvl="6" w:tplc="1E003574" w:tentative="1">
      <w:start w:val="1"/>
      <w:numFmt w:val="decimal"/>
      <w:lvlText w:val="%7."/>
      <w:lvlJc w:val="left"/>
      <w:pPr>
        <w:ind w:left="5760" w:hanging="360"/>
      </w:pPr>
    </w:lvl>
    <w:lvl w:ilvl="7" w:tplc="F63626F2" w:tentative="1">
      <w:start w:val="1"/>
      <w:numFmt w:val="lowerLetter"/>
      <w:lvlText w:val="%8."/>
      <w:lvlJc w:val="left"/>
      <w:pPr>
        <w:ind w:left="6480" w:hanging="360"/>
      </w:pPr>
    </w:lvl>
    <w:lvl w:ilvl="8" w:tplc="92D2096C" w:tentative="1">
      <w:start w:val="1"/>
      <w:numFmt w:val="lowerRoman"/>
      <w:lvlText w:val="%9."/>
      <w:lvlJc w:val="right"/>
      <w:pPr>
        <w:ind w:left="7200" w:hanging="180"/>
      </w:pPr>
    </w:lvl>
  </w:abstractNum>
  <w:abstractNum w:abstractNumId="8" w15:restartNumberingAfterBreak="0">
    <w:nsid w:val="185703E1"/>
    <w:multiLevelType w:val="hybridMultilevel"/>
    <w:tmpl w:val="EBB8AC56"/>
    <w:lvl w:ilvl="0" w:tplc="AD0411B0">
      <w:start w:val="1"/>
      <w:numFmt w:val="decimal"/>
      <w:lvlText w:val="%1."/>
      <w:lvlJc w:val="left"/>
      <w:pPr>
        <w:ind w:left="1440" w:hanging="360"/>
      </w:pPr>
    </w:lvl>
    <w:lvl w:ilvl="1" w:tplc="EADCB61E" w:tentative="1">
      <w:start w:val="1"/>
      <w:numFmt w:val="lowerLetter"/>
      <w:lvlText w:val="%2."/>
      <w:lvlJc w:val="left"/>
      <w:pPr>
        <w:ind w:left="2160" w:hanging="360"/>
      </w:pPr>
    </w:lvl>
    <w:lvl w:ilvl="2" w:tplc="4BB0F4D6" w:tentative="1">
      <w:start w:val="1"/>
      <w:numFmt w:val="lowerRoman"/>
      <w:lvlText w:val="%3."/>
      <w:lvlJc w:val="right"/>
      <w:pPr>
        <w:ind w:left="2880" w:hanging="180"/>
      </w:pPr>
    </w:lvl>
    <w:lvl w:ilvl="3" w:tplc="6FF0A3FC" w:tentative="1">
      <w:start w:val="1"/>
      <w:numFmt w:val="decimal"/>
      <w:lvlText w:val="%4."/>
      <w:lvlJc w:val="left"/>
      <w:pPr>
        <w:ind w:left="3600" w:hanging="360"/>
      </w:pPr>
    </w:lvl>
    <w:lvl w:ilvl="4" w:tplc="9E7216CC" w:tentative="1">
      <w:start w:val="1"/>
      <w:numFmt w:val="lowerLetter"/>
      <w:lvlText w:val="%5."/>
      <w:lvlJc w:val="left"/>
      <w:pPr>
        <w:ind w:left="4320" w:hanging="360"/>
      </w:pPr>
    </w:lvl>
    <w:lvl w:ilvl="5" w:tplc="18643424" w:tentative="1">
      <w:start w:val="1"/>
      <w:numFmt w:val="lowerRoman"/>
      <w:lvlText w:val="%6."/>
      <w:lvlJc w:val="right"/>
      <w:pPr>
        <w:ind w:left="5040" w:hanging="180"/>
      </w:pPr>
    </w:lvl>
    <w:lvl w:ilvl="6" w:tplc="BF3AA2DE" w:tentative="1">
      <w:start w:val="1"/>
      <w:numFmt w:val="decimal"/>
      <w:lvlText w:val="%7."/>
      <w:lvlJc w:val="left"/>
      <w:pPr>
        <w:ind w:left="5760" w:hanging="360"/>
      </w:pPr>
    </w:lvl>
    <w:lvl w:ilvl="7" w:tplc="B72A7CC8" w:tentative="1">
      <w:start w:val="1"/>
      <w:numFmt w:val="lowerLetter"/>
      <w:lvlText w:val="%8."/>
      <w:lvlJc w:val="left"/>
      <w:pPr>
        <w:ind w:left="6480" w:hanging="360"/>
      </w:pPr>
    </w:lvl>
    <w:lvl w:ilvl="8" w:tplc="ACBE9594" w:tentative="1">
      <w:start w:val="1"/>
      <w:numFmt w:val="lowerRoman"/>
      <w:lvlText w:val="%9."/>
      <w:lvlJc w:val="right"/>
      <w:pPr>
        <w:ind w:left="7200" w:hanging="180"/>
      </w:pPr>
    </w:lvl>
  </w:abstractNum>
  <w:abstractNum w:abstractNumId="9" w15:restartNumberingAfterBreak="0">
    <w:nsid w:val="1C134055"/>
    <w:multiLevelType w:val="multilevel"/>
    <w:tmpl w:val="81DA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640875"/>
    <w:multiLevelType w:val="hybridMultilevel"/>
    <w:tmpl w:val="E66EB460"/>
    <w:lvl w:ilvl="0" w:tplc="38660E9A">
      <w:start w:val="1"/>
      <w:numFmt w:val="bullet"/>
      <w:lvlText w:val=""/>
      <w:lvlJc w:val="left"/>
      <w:pPr>
        <w:ind w:left="1080" w:hanging="360"/>
      </w:pPr>
      <w:rPr>
        <w:rFonts w:ascii="Symbol" w:hAnsi="Symbol" w:hint="default"/>
      </w:rPr>
    </w:lvl>
    <w:lvl w:ilvl="1" w:tplc="8F60F818" w:tentative="1">
      <w:start w:val="1"/>
      <w:numFmt w:val="bullet"/>
      <w:lvlText w:val="o"/>
      <w:lvlJc w:val="left"/>
      <w:pPr>
        <w:ind w:left="1800" w:hanging="360"/>
      </w:pPr>
      <w:rPr>
        <w:rFonts w:ascii="Courier New" w:hAnsi="Courier New" w:cs="Courier New" w:hint="default"/>
      </w:rPr>
    </w:lvl>
    <w:lvl w:ilvl="2" w:tplc="31B2F336" w:tentative="1">
      <w:start w:val="1"/>
      <w:numFmt w:val="bullet"/>
      <w:lvlText w:val=""/>
      <w:lvlJc w:val="left"/>
      <w:pPr>
        <w:ind w:left="2520" w:hanging="360"/>
      </w:pPr>
      <w:rPr>
        <w:rFonts w:ascii="Wingdings" w:hAnsi="Wingdings" w:hint="default"/>
      </w:rPr>
    </w:lvl>
    <w:lvl w:ilvl="3" w:tplc="1D6E62F2" w:tentative="1">
      <w:start w:val="1"/>
      <w:numFmt w:val="bullet"/>
      <w:lvlText w:val=""/>
      <w:lvlJc w:val="left"/>
      <w:pPr>
        <w:ind w:left="3240" w:hanging="360"/>
      </w:pPr>
      <w:rPr>
        <w:rFonts w:ascii="Symbol" w:hAnsi="Symbol" w:hint="default"/>
      </w:rPr>
    </w:lvl>
    <w:lvl w:ilvl="4" w:tplc="45D2D55A" w:tentative="1">
      <w:start w:val="1"/>
      <w:numFmt w:val="bullet"/>
      <w:lvlText w:val="o"/>
      <w:lvlJc w:val="left"/>
      <w:pPr>
        <w:ind w:left="3960" w:hanging="360"/>
      </w:pPr>
      <w:rPr>
        <w:rFonts w:ascii="Courier New" w:hAnsi="Courier New" w:cs="Courier New" w:hint="default"/>
      </w:rPr>
    </w:lvl>
    <w:lvl w:ilvl="5" w:tplc="88AEFB00" w:tentative="1">
      <w:start w:val="1"/>
      <w:numFmt w:val="bullet"/>
      <w:lvlText w:val=""/>
      <w:lvlJc w:val="left"/>
      <w:pPr>
        <w:ind w:left="4680" w:hanging="360"/>
      </w:pPr>
      <w:rPr>
        <w:rFonts w:ascii="Wingdings" w:hAnsi="Wingdings" w:hint="default"/>
      </w:rPr>
    </w:lvl>
    <w:lvl w:ilvl="6" w:tplc="E89A0A40" w:tentative="1">
      <w:start w:val="1"/>
      <w:numFmt w:val="bullet"/>
      <w:lvlText w:val=""/>
      <w:lvlJc w:val="left"/>
      <w:pPr>
        <w:ind w:left="5400" w:hanging="360"/>
      </w:pPr>
      <w:rPr>
        <w:rFonts w:ascii="Symbol" w:hAnsi="Symbol" w:hint="default"/>
      </w:rPr>
    </w:lvl>
    <w:lvl w:ilvl="7" w:tplc="7594494A" w:tentative="1">
      <w:start w:val="1"/>
      <w:numFmt w:val="bullet"/>
      <w:lvlText w:val="o"/>
      <w:lvlJc w:val="left"/>
      <w:pPr>
        <w:ind w:left="6120" w:hanging="360"/>
      </w:pPr>
      <w:rPr>
        <w:rFonts w:ascii="Courier New" w:hAnsi="Courier New" w:cs="Courier New" w:hint="default"/>
      </w:rPr>
    </w:lvl>
    <w:lvl w:ilvl="8" w:tplc="30C43814" w:tentative="1">
      <w:start w:val="1"/>
      <w:numFmt w:val="bullet"/>
      <w:lvlText w:val=""/>
      <w:lvlJc w:val="left"/>
      <w:pPr>
        <w:ind w:left="6840" w:hanging="360"/>
      </w:pPr>
      <w:rPr>
        <w:rFonts w:ascii="Wingdings" w:hAnsi="Wingdings" w:hint="default"/>
      </w:rPr>
    </w:lvl>
  </w:abstractNum>
  <w:abstractNum w:abstractNumId="11" w15:restartNumberingAfterBreak="0">
    <w:nsid w:val="230E058B"/>
    <w:multiLevelType w:val="hybridMultilevel"/>
    <w:tmpl w:val="86109C78"/>
    <w:lvl w:ilvl="0" w:tplc="ABF8C6E0">
      <w:start w:val="1"/>
      <w:numFmt w:val="lowerLetter"/>
      <w:lvlText w:val="%1)"/>
      <w:lvlJc w:val="left"/>
      <w:pPr>
        <w:ind w:left="720" w:hanging="360"/>
      </w:pPr>
    </w:lvl>
    <w:lvl w:ilvl="1" w:tplc="0784CCF6" w:tentative="1">
      <w:start w:val="1"/>
      <w:numFmt w:val="lowerLetter"/>
      <w:lvlText w:val="%2."/>
      <w:lvlJc w:val="left"/>
      <w:pPr>
        <w:ind w:left="1440" w:hanging="360"/>
      </w:pPr>
    </w:lvl>
    <w:lvl w:ilvl="2" w:tplc="AEB02DD4" w:tentative="1">
      <w:start w:val="1"/>
      <w:numFmt w:val="lowerRoman"/>
      <w:lvlText w:val="%3."/>
      <w:lvlJc w:val="right"/>
      <w:pPr>
        <w:ind w:left="2160" w:hanging="180"/>
      </w:pPr>
    </w:lvl>
    <w:lvl w:ilvl="3" w:tplc="6B8AE408" w:tentative="1">
      <w:start w:val="1"/>
      <w:numFmt w:val="decimal"/>
      <w:lvlText w:val="%4."/>
      <w:lvlJc w:val="left"/>
      <w:pPr>
        <w:ind w:left="2880" w:hanging="360"/>
      </w:pPr>
    </w:lvl>
    <w:lvl w:ilvl="4" w:tplc="90B4E91A" w:tentative="1">
      <w:start w:val="1"/>
      <w:numFmt w:val="lowerLetter"/>
      <w:lvlText w:val="%5."/>
      <w:lvlJc w:val="left"/>
      <w:pPr>
        <w:ind w:left="3600" w:hanging="360"/>
      </w:pPr>
    </w:lvl>
    <w:lvl w:ilvl="5" w:tplc="18BC4A4A" w:tentative="1">
      <w:start w:val="1"/>
      <w:numFmt w:val="lowerRoman"/>
      <w:lvlText w:val="%6."/>
      <w:lvlJc w:val="right"/>
      <w:pPr>
        <w:ind w:left="4320" w:hanging="180"/>
      </w:pPr>
    </w:lvl>
    <w:lvl w:ilvl="6" w:tplc="855C8F50" w:tentative="1">
      <w:start w:val="1"/>
      <w:numFmt w:val="decimal"/>
      <w:lvlText w:val="%7."/>
      <w:lvlJc w:val="left"/>
      <w:pPr>
        <w:ind w:left="5040" w:hanging="360"/>
      </w:pPr>
    </w:lvl>
    <w:lvl w:ilvl="7" w:tplc="5D7CD10E" w:tentative="1">
      <w:start w:val="1"/>
      <w:numFmt w:val="lowerLetter"/>
      <w:lvlText w:val="%8."/>
      <w:lvlJc w:val="left"/>
      <w:pPr>
        <w:ind w:left="5760" w:hanging="360"/>
      </w:pPr>
    </w:lvl>
    <w:lvl w:ilvl="8" w:tplc="A35A57B2" w:tentative="1">
      <w:start w:val="1"/>
      <w:numFmt w:val="lowerRoman"/>
      <w:lvlText w:val="%9."/>
      <w:lvlJc w:val="right"/>
      <w:pPr>
        <w:ind w:left="6480" w:hanging="180"/>
      </w:pPr>
    </w:lvl>
  </w:abstractNum>
  <w:abstractNum w:abstractNumId="12" w15:restartNumberingAfterBreak="0">
    <w:nsid w:val="2B481676"/>
    <w:multiLevelType w:val="multilevel"/>
    <w:tmpl w:val="CC9A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1C5C7E"/>
    <w:multiLevelType w:val="hybridMultilevel"/>
    <w:tmpl w:val="342C0AC4"/>
    <w:lvl w:ilvl="0" w:tplc="AE882F88">
      <w:start w:val="1"/>
      <w:numFmt w:val="lowerLetter"/>
      <w:lvlText w:val="%1)"/>
      <w:lvlJc w:val="left"/>
      <w:pPr>
        <w:ind w:left="720" w:hanging="360"/>
      </w:pPr>
    </w:lvl>
    <w:lvl w:ilvl="1" w:tplc="D536289E" w:tentative="1">
      <w:start w:val="1"/>
      <w:numFmt w:val="lowerLetter"/>
      <w:lvlText w:val="%2."/>
      <w:lvlJc w:val="left"/>
      <w:pPr>
        <w:ind w:left="1440" w:hanging="360"/>
      </w:pPr>
    </w:lvl>
    <w:lvl w:ilvl="2" w:tplc="7B3E93A4" w:tentative="1">
      <w:start w:val="1"/>
      <w:numFmt w:val="lowerRoman"/>
      <w:lvlText w:val="%3."/>
      <w:lvlJc w:val="right"/>
      <w:pPr>
        <w:ind w:left="2160" w:hanging="180"/>
      </w:pPr>
    </w:lvl>
    <w:lvl w:ilvl="3" w:tplc="72722416" w:tentative="1">
      <w:start w:val="1"/>
      <w:numFmt w:val="decimal"/>
      <w:lvlText w:val="%4."/>
      <w:lvlJc w:val="left"/>
      <w:pPr>
        <w:ind w:left="2880" w:hanging="360"/>
      </w:pPr>
    </w:lvl>
    <w:lvl w:ilvl="4" w:tplc="D5246A18" w:tentative="1">
      <w:start w:val="1"/>
      <w:numFmt w:val="lowerLetter"/>
      <w:lvlText w:val="%5."/>
      <w:lvlJc w:val="left"/>
      <w:pPr>
        <w:ind w:left="3600" w:hanging="360"/>
      </w:pPr>
    </w:lvl>
    <w:lvl w:ilvl="5" w:tplc="AF68CEA6" w:tentative="1">
      <w:start w:val="1"/>
      <w:numFmt w:val="lowerRoman"/>
      <w:lvlText w:val="%6."/>
      <w:lvlJc w:val="right"/>
      <w:pPr>
        <w:ind w:left="4320" w:hanging="180"/>
      </w:pPr>
    </w:lvl>
    <w:lvl w:ilvl="6" w:tplc="40AA0CE4" w:tentative="1">
      <w:start w:val="1"/>
      <w:numFmt w:val="decimal"/>
      <w:lvlText w:val="%7."/>
      <w:lvlJc w:val="left"/>
      <w:pPr>
        <w:ind w:left="5040" w:hanging="360"/>
      </w:pPr>
    </w:lvl>
    <w:lvl w:ilvl="7" w:tplc="E1621554" w:tentative="1">
      <w:start w:val="1"/>
      <w:numFmt w:val="lowerLetter"/>
      <w:lvlText w:val="%8."/>
      <w:lvlJc w:val="left"/>
      <w:pPr>
        <w:ind w:left="5760" w:hanging="360"/>
      </w:pPr>
    </w:lvl>
    <w:lvl w:ilvl="8" w:tplc="A0A42FA6" w:tentative="1">
      <w:start w:val="1"/>
      <w:numFmt w:val="lowerRoman"/>
      <w:lvlText w:val="%9."/>
      <w:lvlJc w:val="right"/>
      <w:pPr>
        <w:ind w:left="6480" w:hanging="180"/>
      </w:pPr>
    </w:lvl>
  </w:abstractNum>
  <w:abstractNum w:abstractNumId="14" w15:restartNumberingAfterBreak="0">
    <w:nsid w:val="35AC497E"/>
    <w:multiLevelType w:val="multilevel"/>
    <w:tmpl w:val="77A4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23695"/>
    <w:multiLevelType w:val="multilevel"/>
    <w:tmpl w:val="68D2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C95781"/>
    <w:multiLevelType w:val="hybridMultilevel"/>
    <w:tmpl w:val="510EF63C"/>
    <w:lvl w:ilvl="0" w:tplc="F82E8D42">
      <w:start w:val="1"/>
      <w:numFmt w:val="upperRoman"/>
      <w:lvlText w:val="%1."/>
      <w:lvlJc w:val="right"/>
      <w:pPr>
        <w:ind w:left="1350" w:hanging="360"/>
      </w:pPr>
    </w:lvl>
    <w:lvl w:ilvl="1" w:tplc="A3686924" w:tentative="1">
      <w:start w:val="1"/>
      <w:numFmt w:val="lowerLetter"/>
      <w:lvlText w:val="%2."/>
      <w:lvlJc w:val="left"/>
      <w:pPr>
        <w:ind w:left="2070" w:hanging="360"/>
      </w:pPr>
    </w:lvl>
    <w:lvl w:ilvl="2" w:tplc="16C4A582" w:tentative="1">
      <w:start w:val="1"/>
      <w:numFmt w:val="lowerRoman"/>
      <w:lvlText w:val="%3."/>
      <w:lvlJc w:val="right"/>
      <w:pPr>
        <w:ind w:left="2790" w:hanging="180"/>
      </w:pPr>
    </w:lvl>
    <w:lvl w:ilvl="3" w:tplc="0202779E" w:tentative="1">
      <w:start w:val="1"/>
      <w:numFmt w:val="decimal"/>
      <w:lvlText w:val="%4."/>
      <w:lvlJc w:val="left"/>
      <w:pPr>
        <w:ind w:left="3510" w:hanging="360"/>
      </w:pPr>
    </w:lvl>
    <w:lvl w:ilvl="4" w:tplc="6D2E1B9E" w:tentative="1">
      <w:start w:val="1"/>
      <w:numFmt w:val="lowerLetter"/>
      <w:lvlText w:val="%5."/>
      <w:lvlJc w:val="left"/>
      <w:pPr>
        <w:ind w:left="4230" w:hanging="360"/>
      </w:pPr>
    </w:lvl>
    <w:lvl w:ilvl="5" w:tplc="DE80834A" w:tentative="1">
      <w:start w:val="1"/>
      <w:numFmt w:val="lowerRoman"/>
      <w:lvlText w:val="%6."/>
      <w:lvlJc w:val="right"/>
      <w:pPr>
        <w:ind w:left="4950" w:hanging="180"/>
      </w:pPr>
    </w:lvl>
    <w:lvl w:ilvl="6" w:tplc="2E305878" w:tentative="1">
      <w:start w:val="1"/>
      <w:numFmt w:val="decimal"/>
      <w:lvlText w:val="%7."/>
      <w:lvlJc w:val="left"/>
      <w:pPr>
        <w:ind w:left="5670" w:hanging="360"/>
      </w:pPr>
    </w:lvl>
    <w:lvl w:ilvl="7" w:tplc="8C2AC428" w:tentative="1">
      <w:start w:val="1"/>
      <w:numFmt w:val="lowerLetter"/>
      <w:lvlText w:val="%8."/>
      <w:lvlJc w:val="left"/>
      <w:pPr>
        <w:ind w:left="6390" w:hanging="360"/>
      </w:pPr>
    </w:lvl>
    <w:lvl w:ilvl="8" w:tplc="BD6EA2B4" w:tentative="1">
      <w:start w:val="1"/>
      <w:numFmt w:val="lowerRoman"/>
      <w:lvlText w:val="%9."/>
      <w:lvlJc w:val="right"/>
      <w:pPr>
        <w:ind w:left="7110" w:hanging="180"/>
      </w:pPr>
    </w:lvl>
  </w:abstractNum>
  <w:abstractNum w:abstractNumId="17" w15:restartNumberingAfterBreak="0">
    <w:nsid w:val="3D634BDF"/>
    <w:multiLevelType w:val="multilevel"/>
    <w:tmpl w:val="D9E4A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192EA3"/>
    <w:multiLevelType w:val="multilevel"/>
    <w:tmpl w:val="A64A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A2797F"/>
    <w:multiLevelType w:val="multilevel"/>
    <w:tmpl w:val="89C24EB8"/>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342194"/>
    <w:multiLevelType w:val="hybridMultilevel"/>
    <w:tmpl w:val="4D60DD7A"/>
    <w:lvl w:ilvl="0" w:tplc="FDF8E0DE">
      <w:start w:val="1"/>
      <w:numFmt w:val="decimal"/>
      <w:lvlText w:val="%1."/>
      <w:lvlJc w:val="left"/>
      <w:pPr>
        <w:ind w:left="720" w:hanging="360"/>
      </w:pPr>
      <w:rPr>
        <w:b/>
      </w:rPr>
    </w:lvl>
    <w:lvl w:ilvl="1" w:tplc="3296146A" w:tentative="1">
      <w:start w:val="1"/>
      <w:numFmt w:val="lowerLetter"/>
      <w:lvlText w:val="%2."/>
      <w:lvlJc w:val="left"/>
      <w:pPr>
        <w:ind w:left="1440" w:hanging="360"/>
      </w:pPr>
    </w:lvl>
    <w:lvl w:ilvl="2" w:tplc="9214B7B4" w:tentative="1">
      <w:start w:val="1"/>
      <w:numFmt w:val="lowerRoman"/>
      <w:lvlText w:val="%3."/>
      <w:lvlJc w:val="right"/>
      <w:pPr>
        <w:ind w:left="2160" w:hanging="180"/>
      </w:pPr>
    </w:lvl>
    <w:lvl w:ilvl="3" w:tplc="FC7CB800" w:tentative="1">
      <w:start w:val="1"/>
      <w:numFmt w:val="decimal"/>
      <w:lvlText w:val="%4."/>
      <w:lvlJc w:val="left"/>
      <w:pPr>
        <w:ind w:left="2880" w:hanging="360"/>
      </w:pPr>
    </w:lvl>
    <w:lvl w:ilvl="4" w:tplc="46BC1760" w:tentative="1">
      <w:start w:val="1"/>
      <w:numFmt w:val="lowerLetter"/>
      <w:lvlText w:val="%5."/>
      <w:lvlJc w:val="left"/>
      <w:pPr>
        <w:ind w:left="3600" w:hanging="360"/>
      </w:pPr>
    </w:lvl>
    <w:lvl w:ilvl="5" w:tplc="1C568B58" w:tentative="1">
      <w:start w:val="1"/>
      <w:numFmt w:val="lowerRoman"/>
      <w:lvlText w:val="%6."/>
      <w:lvlJc w:val="right"/>
      <w:pPr>
        <w:ind w:left="4320" w:hanging="180"/>
      </w:pPr>
    </w:lvl>
    <w:lvl w:ilvl="6" w:tplc="0EFC2C90" w:tentative="1">
      <w:start w:val="1"/>
      <w:numFmt w:val="decimal"/>
      <w:lvlText w:val="%7."/>
      <w:lvlJc w:val="left"/>
      <w:pPr>
        <w:ind w:left="5040" w:hanging="360"/>
      </w:pPr>
    </w:lvl>
    <w:lvl w:ilvl="7" w:tplc="FFC0281E" w:tentative="1">
      <w:start w:val="1"/>
      <w:numFmt w:val="lowerLetter"/>
      <w:lvlText w:val="%8."/>
      <w:lvlJc w:val="left"/>
      <w:pPr>
        <w:ind w:left="5760" w:hanging="360"/>
      </w:pPr>
    </w:lvl>
    <w:lvl w:ilvl="8" w:tplc="8584B81A" w:tentative="1">
      <w:start w:val="1"/>
      <w:numFmt w:val="lowerRoman"/>
      <w:lvlText w:val="%9."/>
      <w:lvlJc w:val="right"/>
      <w:pPr>
        <w:ind w:left="6480" w:hanging="180"/>
      </w:pPr>
    </w:lvl>
  </w:abstractNum>
  <w:abstractNum w:abstractNumId="21" w15:restartNumberingAfterBreak="0">
    <w:nsid w:val="56A12E45"/>
    <w:multiLevelType w:val="multilevel"/>
    <w:tmpl w:val="A520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1002AB"/>
    <w:multiLevelType w:val="hybridMultilevel"/>
    <w:tmpl w:val="78FE0784"/>
    <w:lvl w:ilvl="0" w:tplc="9A565A54">
      <w:start w:val="1"/>
      <w:numFmt w:val="decimal"/>
      <w:lvlText w:val="%1."/>
      <w:lvlJc w:val="left"/>
      <w:pPr>
        <w:ind w:left="720" w:hanging="360"/>
      </w:pPr>
    </w:lvl>
    <w:lvl w:ilvl="1" w:tplc="D226A882" w:tentative="1">
      <w:start w:val="1"/>
      <w:numFmt w:val="lowerLetter"/>
      <w:lvlText w:val="%2."/>
      <w:lvlJc w:val="left"/>
      <w:pPr>
        <w:ind w:left="1440" w:hanging="360"/>
      </w:pPr>
    </w:lvl>
    <w:lvl w:ilvl="2" w:tplc="211ECA66" w:tentative="1">
      <w:start w:val="1"/>
      <w:numFmt w:val="lowerRoman"/>
      <w:lvlText w:val="%3."/>
      <w:lvlJc w:val="right"/>
      <w:pPr>
        <w:ind w:left="2160" w:hanging="180"/>
      </w:pPr>
    </w:lvl>
    <w:lvl w:ilvl="3" w:tplc="64D0DB76" w:tentative="1">
      <w:start w:val="1"/>
      <w:numFmt w:val="decimal"/>
      <w:lvlText w:val="%4."/>
      <w:lvlJc w:val="left"/>
      <w:pPr>
        <w:ind w:left="2880" w:hanging="360"/>
      </w:pPr>
    </w:lvl>
    <w:lvl w:ilvl="4" w:tplc="EA100E5E" w:tentative="1">
      <w:start w:val="1"/>
      <w:numFmt w:val="lowerLetter"/>
      <w:lvlText w:val="%5."/>
      <w:lvlJc w:val="left"/>
      <w:pPr>
        <w:ind w:left="3600" w:hanging="360"/>
      </w:pPr>
    </w:lvl>
    <w:lvl w:ilvl="5" w:tplc="AA38D0DC" w:tentative="1">
      <w:start w:val="1"/>
      <w:numFmt w:val="lowerRoman"/>
      <w:lvlText w:val="%6."/>
      <w:lvlJc w:val="right"/>
      <w:pPr>
        <w:ind w:left="4320" w:hanging="180"/>
      </w:pPr>
    </w:lvl>
    <w:lvl w:ilvl="6" w:tplc="1458BC76" w:tentative="1">
      <w:start w:val="1"/>
      <w:numFmt w:val="decimal"/>
      <w:lvlText w:val="%7."/>
      <w:lvlJc w:val="left"/>
      <w:pPr>
        <w:ind w:left="5040" w:hanging="360"/>
      </w:pPr>
    </w:lvl>
    <w:lvl w:ilvl="7" w:tplc="9E6C40EA" w:tentative="1">
      <w:start w:val="1"/>
      <w:numFmt w:val="lowerLetter"/>
      <w:lvlText w:val="%8."/>
      <w:lvlJc w:val="left"/>
      <w:pPr>
        <w:ind w:left="5760" w:hanging="360"/>
      </w:pPr>
    </w:lvl>
    <w:lvl w:ilvl="8" w:tplc="9C167D9A" w:tentative="1">
      <w:start w:val="1"/>
      <w:numFmt w:val="lowerRoman"/>
      <w:lvlText w:val="%9."/>
      <w:lvlJc w:val="right"/>
      <w:pPr>
        <w:ind w:left="6480" w:hanging="180"/>
      </w:pPr>
    </w:lvl>
  </w:abstractNum>
  <w:abstractNum w:abstractNumId="23" w15:restartNumberingAfterBreak="0">
    <w:nsid w:val="5ED154DA"/>
    <w:multiLevelType w:val="multilevel"/>
    <w:tmpl w:val="D62E2B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F076724"/>
    <w:multiLevelType w:val="hybridMultilevel"/>
    <w:tmpl w:val="A06CE034"/>
    <w:lvl w:ilvl="0" w:tplc="B7A85A74">
      <w:start w:val="1"/>
      <w:numFmt w:val="decimal"/>
      <w:lvlText w:val="%1."/>
      <w:lvlJc w:val="left"/>
      <w:pPr>
        <w:ind w:left="720" w:hanging="360"/>
      </w:pPr>
    </w:lvl>
    <w:lvl w:ilvl="1" w:tplc="A16C1CE2" w:tentative="1">
      <w:start w:val="1"/>
      <w:numFmt w:val="lowerLetter"/>
      <w:lvlText w:val="%2."/>
      <w:lvlJc w:val="left"/>
      <w:pPr>
        <w:ind w:left="1440" w:hanging="360"/>
      </w:pPr>
    </w:lvl>
    <w:lvl w:ilvl="2" w:tplc="86527E90" w:tentative="1">
      <w:start w:val="1"/>
      <w:numFmt w:val="lowerRoman"/>
      <w:lvlText w:val="%3."/>
      <w:lvlJc w:val="right"/>
      <w:pPr>
        <w:ind w:left="2160" w:hanging="180"/>
      </w:pPr>
    </w:lvl>
    <w:lvl w:ilvl="3" w:tplc="C930BF9E" w:tentative="1">
      <w:start w:val="1"/>
      <w:numFmt w:val="decimal"/>
      <w:lvlText w:val="%4."/>
      <w:lvlJc w:val="left"/>
      <w:pPr>
        <w:ind w:left="2880" w:hanging="360"/>
      </w:pPr>
    </w:lvl>
    <w:lvl w:ilvl="4" w:tplc="B4A815D0" w:tentative="1">
      <w:start w:val="1"/>
      <w:numFmt w:val="lowerLetter"/>
      <w:lvlText w:val="%5."/>
      <w:lvlJc w:val="left"/>
      <w:pPr>
        <w:ind w:left="3600" w:hanging="360"/>
      </w:pPr>
    </w:lvl>
    <w:lvl w:ilvl="5" w:tplc="2D8A8BD4" w:tentative="1">
      <w:start w:val="1"/>
      <w:numFmt w:val="lowerRoman"/>
      <w:lvlText w:val="%6."/>
      <w:lvlJc w:val="right"/>
      <w:pPr>
        <w:ind w:left="4320" w:hanging="180"/>
      </w:pPr>
    </w:lvl>
    <w:lvl w:ilvl="6" w:tplc="A6CE9A24" w:tentative="1">
      <w:start w:val="1"/>
      <w:numFmt w:val="decimal"/>
      <w:lvlText w:val="%7."/>
      <w:lvlJc w:val="left"/>
      <w:pPr>
        <w:ind w:left="5040" w:hanging="360"/>
      </w:pPr>
    </w:lvl>
    <w:lvl w:ilvl="7" w:tplc="FAB47F64" w:tentative="1">
      <w:start w:val="1"/>
      <w:numFmt w:val="lowerLetter"/>
      <w:lvlText w:val="%8."/>
      <w:lvlJc w:val="left"/>
      <w:pPr>
        <w:ind w:left="5760" w:hanging="360"/>
      </w:pPr>
    </w:lvl>
    <w:lvl w:ilvl="8" w:tplc="7FCC545E" w:tentative="1">
      <w:start w:val="1"/>
      <w:numFmt w:val="lowerRoman"/>
      <w:lvlText w:val="%9."/>
      <w:lvlJc w:val="right"/>
      <w:pPr>
        <w:ind w:left="6480" w:hanging="180"/>
      </w:pPr>
    </w:lvl>
  </w:abstractNum>
  <w:abstractNum w:abstractNumId="25" w15:restartNumberingAfterBreak="0">
    <w:nsid w:val="6837627A"/>
    <w:multiLevelType w:val="hybridMultilevel"/>
    <w:tmpl w:val="B4A2599E"/>
    <w:lvl w:ilvl="0" w:tplc="A4E0B14E">
      <w:start w:val="1"/>
      <w:numFmt w:val="decimal"/>
      <w:lvlText w:val="%1."/>
      <w:lvlJc w:val="left"/>
      <w:pPr>
        <w:ind w:left="630" w:hanging="360"/>
      </w:pPr>
    </w:lvl>
    <w:lvl w:ilvl="1" w:tplc="B296AE70" w:tentative="1">
      <w:start w:val="1"/>
      <w:numFmt w:val="lowerLetter"/>
      <w:lvlText w:val="%2."/>
      <w:lvlJc w:val="left"/>
      <w:pPr>
        <w:ind w:left="1440" w:hanging="360"/>
      </w:pPr>
    </w:lvl>
    <w:lvl w:ilvl="2" w:tplc="A06A6D28" w:tentative="1">
      <w:start w:val="1"/>
      <w:numFmt w:val="lowerRoman"/>
      <w:lvlText w:val="%3."/>
      <w:lvlJc w:val="right"/>
      <w:pPr>
        <w:ind w:left="2160" w:hanging="180"/>
      </w:pPr>
    </w:lvl>
    <w:lvl w:ilvl="3" w:tplc="23802FAE" w:tentative="1">
      <w:start w:val="1"/>
      <w:numFmt w:val="decimal"/>
      <w:lvlText w:val="%4."/>
      <w:lvlJc w:val="left"/>
      <w:pPr>
        <w:ind w:left="2880" w:hanging="360"/>
      </w:pPr>
    </w:lvl>
    <w:lvl w:ilvl="4" w:tplc="82686B5E" w:tentative="1">
      <w:start w:val="1"/>
      <w:numFmt w:val="lowerLetter"/>
      <w:lvlText w:val="%5."/>
      <w:lvlJc w:val="left"/>
      <w:pPr>
        <w:ind w:left="3600" w:hanging="360"/>
      </w:pPr>
    </w:lvl>
    <w:lvl w:ilvl="5" w:tplc="6E82D130" w:tentative="1">
      <w:start w:val="1"/>
      <w:numFmt w:val="lowerRoman"/>
      <w:lvlText w:val="%6."/>
      <w:lvlJc w:val="right"/>
      <w:pPr>
        <w:ind w:left="4320" w:hanging="180"/>
      </w:pPr>
    </w:lvl>
    <w:lvl w:ilvl="6" w:tplc="9404EDD6" w:tentative="1">
      <w:start w:val="1"/>
      <w:numFmt w:val="decimal"/>
      <w:lvlText w:val="%7."/>
      <w:lvlJc w:val="left"/>
      <w:pPr>
        <w:ind w:left="5040" w:hanging="360"/>
      </w:pPr>
    </w:lvl>
    <w:lvl w:ilvl="7" w:tplc="F04AE914" w:tentative="1">
      <w:start w:val="1"/>
      <w:numFmt w:val="lowerLetter"/>
      <w:lvlText w:val="%8."/>
      <w:lvlJc w:val="left"/>
      <w:pPr>
        <w:ind w:left="5760" w:hanging="360"/>
      </w:pPr>
    </w:lvl>
    <w:lvl w:ilvl="8" w:tplc="21D4159A" w:tentative="1">
      <w:start w:val="1"/>
      <w:numFmt w:val="lowerRoman"/>
      <w:lvlText w:val="%9."/>
      <w:lvlJc w:val="right"/>
      <w:pPr>
        <w:ind w:left="6480" w:hanging="180"/>
      </w:pPr>
    </w:lvl>
  </w:abstractNum>
  <w:abstractNum w:abstractNumId="26" w15:restartNumberingAfterBreak="0">
    <w:nsid w:val="72586BB4"/>
    <w:multiLevelType w:val="hybridMultilevel"/>
    <w:tmpl w:val="7E32CF00"/>
    <w:lvl w:ilvl="0" w:tplc="4CF486AE">
      <w:start w:val="1"/>
      <w:numFmt w:val="decimal"/>
      <w:lvlText w:val="%1."/>
      <w:lvlJc w:val="left"/>
      <w:pPr>
        <w:ind w:left="720" w:hanging="360"/>
      </w:pPr>
    </w:lvl>
    <w:lvl w:ilvl="1" w:tplc="5E24E552" w:tentative="1">
      <w:start w:val="1"/>
      <w:numFmt w:val="lowerLetter"/>
      <w:lvlText w:val="%2."/>
      <w:lvlJc w:val="left"/>
      <w:pPr>
        <w:ind w:left="1440" w:hanging="360"/>
      </w:pPr>
    </w:lvl>
    <w:lvl w:ilvl="2" w:tplc="2D824BEE" w:tentative="1">
      <w:start w:val="1"/>
      <w:numFmt w:val="lowerRoman"/>
      <w:lvlText w:val="%3."/>
      <w:lvlJc w:val="right"/>
      <w:pPr>
        <w:ind w:left="2160" w:hanging="180"/>
      </w:pPr>
    </w:lvl>
    <w:lvl w:ilvl="3" w:tplc="657A7132" w:tentative="1">
      <w:start w:val="1"/>
      <w:numFmt w:val="decimal"/>
      <w:lvlText w:val="%4."/>
      <w:lvlJc w:val="left"/>
      <w:pPr>
        <w:ind w:left="2880" w:hanging="360"/>
      </w:pPr>
    </w:lvl>
    <w:lvl w:ilvl="4" w:tplc="00A405B8" w:tentative="1">
      <w:start w:val="1"/>
      <w:numFmt w:val="lowerLetter"/>
      <w:lvlText w:val="%5."/>
      <w:lvlJc w:val="left"/>
      <w:pPr>
        <w:ind w:left="3600" w:hanging="360"/>
      </w:pPr>
    </w:lvl>
    <w:lvl w:ilvl="5" w:tplc="B5CE32EC" w:tentative="1">
      <w:start w:val="1"/>
      <w:numFmt w:val="lowerRoman"/>
      <w:lvlText w:val="%6."/>
      <w:lvlJc w:val="right"/>
      <w:pPr>
        <w:ind w:left="4320" w:hanging="180"/>
      </w:pPr>
    </w:lvl>
    <w:lvl w:ilvl="6" w:tplc="FB6E3F8C" w:tentative="1">
      <w:start w:val="1"/>
      <w:numFmt w:val="decimal"/>
      <w:lvlText w:val="%7."/>
      <w:lvlJc w:val="left"/>
      <w:pPr>
        <w:ind w:left="5040" w:hanging="360"/>
      </w:pPr>
    </w:lvl>
    <w:lvl w:ilvl="7" w:tplc="3992155C" w:tentative="1">
      <w:start w:val="1"/>
      <w:numFmt w:val="lowerLetter"/>
      <w:lvlText w:val="%8."/>
      <w:lvlJc w:val="left"/>
      <w:pPr>
        <w:ind w:left="5760" w:hanging="360"/>
      </w:pPr>
    </w:lvl>
    <w:lvl w:ilvl="8" w:tplc="C8BE94E0" w:tentative="1">
      <w:start w:val="1"/>
      <w:numFmt w:val="lowerRoman"/>
      <w:lvlText w:val="%9."/>
      <w:lvlJc w:val="right"/>
      <w:pPr>
        <w:ind w:left="6480" w:hanging="180"/>
      </w:pPr>
    </w:lvl>
  </w:abstractNum>
  <w:abstractNum w:abstractNumId="27" w15:restartNumberingAfterBreak="0">
    <w:nsid w:val="7DA21294"/>
    <w:multiLevelType w:val="hybridMultilevel"/>
    <w:tmpl w:val="2FEAB29E"/>
    <w:lvl w:ilvl="0" w:tplc="8EF003FC">
      <w:start w:val="1"/>
      <w:numFmt w:val="decimal"/>
      <w:lvlText w:val="%1."/>
      <w:lvlJc w:val="left"/>
      <w:pPr>
        <w:ind w:left="720" w:hanging="360"/>
      </w:pPr>
    </w:lvl>
    <w:lvl w:ilvl="1" w:tplc="4EF6C8E2" w:tentative="1">
      <w:start w:val="1"/>
      <w:numFmt w:val="lowerLetter"/>
      <w:lvlText w:val="%2."/>
      <w:lvlJc w:val="left"/>
      <w:pPr>
        <w:ind w:left="1440" w:hanging="360"/>
      </w:pPr>
    </w:lvl>
    <w:lvl w:ilvl="2" w:tplc="3352625A" w:tentative="1">
      <w:start w:val="1"/>
      <w:numFmt w:val="lowerRoman"/>
      <w:lvlText w:val="%3."/>
      <w:lvlJc w:val="right"/>
      <w:pPr>
        <w:ind w:left="2160" w:hanging="180"/>
      </w:pPr>
    </w:lvl>
    <w:lvl w:ilvl="3" w:tplc="B0E48B28" w:tentative="1">
      <w:start w:val="1"/>
      <w:numFmt w:val="decimal"/>
      <w:lvlText w:val="%4."/>
      <w:lvlJc w:val="left"/>
      <w:pPr>
        <w:ind w:left="2880" w:hanging="360"/>
      </w:pPr>
    </w:lvl>
    <w:lvl w:ilvl="4" w:tplc="E1BC745E" w:tentative="1">
      <w:start w:val="1"/>
      <w:numFmt w:val="lowerLetter"/>
      <w:lvlText w:val="%5."/>
      <w:lvlJc w:val="left"/>
      <w:pPr>
        <w:ind w:left="3600" w:hanging="360"/>
      </w:pPr>
    </w:lvl>
    <w:lvl w:ilvl="5" w:tplc="C4DEF48A" w:tentative="1">
      <w:start w:val="1"/>
      <w:numFmt w:val="lowerRoman"/>
      <w:lvlText w:val="%6."/>
      <w:lvlJc w:val="right"/>
      <w:pPr>
        <w:ind w:left="4320" w:hanging="180"/>
      </w:pPr>
    </w:lvl>
    <w:lvl w:ilvl="6" w:tplc="115EB970" w:tentative="1">
      <w:start w:val="1"/>
      <w:numFmt w:val="decimal"/>
      <w:lvlText w:val="%7."/>
      <w:lvlJc w:val="left"/>
      <w:pPr>
        <w:ind w:left="5040" w:hanging="360"/>
      </w:pPr>
    </w:lvl>
    <w:lvl w:ilvl="7" w:tplc="A8A68E22" w:tentative="1">
      <w:start w:val="1"/>
      <w:numFmt w:val="lowerLetter"/>
      <w:lvlText w:val="%8."/>
      <w:lvlJc w:val="left"/>
      <w:pPr>
        <w:ind w:left="5760" w:hanging="360"/>
      </w:pPr>
    </w:lvl>
    <w:lvl w:ilvl="8" w:tplc="5A54A522" w:tentative="1">
      <w:start w:val="1"/>
      <w:numFmt w:val="lowerRoman"/>
      <w:lvlText w:val="%9."/>
      <w:lvlJc w:val="right"/>
      <w:pPr>
        <w:ind w:left="6480" w:hanging="180"/>
      </w:pPr>
    </w:lvl>
  </w:abstractNum>
  <w:num w:numId="1">
    <w:abstractNumId w:val="18"/>
  </w:num>
  <w:num w:numId="2">
    <w:abstractNumId w:val="12"/>
  </w:num>
  <w:num w:numId="3">
    <w:abstractNumId w:val="14"/>
  </w:num>
  <w:num w:numId="4">
    <w:abstractNumId w:val="3"/>
  </w:num>
  <w:num w:numId="5">
    <w:abstractNumId w:val="1"/>
  </w:num>
  <w:num w:numId="6">
    <w:abstractNumId w:val="20"/>
  </w:num>
  <w:num w:numId="7">
    <w:abstractNumId w:val="24"/>
  </w:num>
  <w:num w:numId="8">
    <w:abstractNumId w:val="23"/>
  </w:num>
  <w:num w:numId="9">
    <w:abstractNumId w:val="9"/>
  </w:num>
  <w:num w:numId="10">
    <w:abstractNumId w:val="22"/>
  </w:num>
  <w:num w:numId="11">
    <w:abstractNumId w:val="19"/>
  </w:num>
  <w:num w:numId="12">
    <w:abstractNumId w:val="4"/>
  </w:num>
  <w:num w:numId="13">
    <w:abstractNumId w:val="8"/>
  </w:num>
  <w:num w:numId="14">
    <w:abstractNumId w:val="25"/>
  </w:num>
  <w:num w:numId="15">
    <w:abstractNumId w:val="16"/>
  </w:num>
  <w:num w:numId="16">
    <w:abstractNumId w:val="0"/>
  </w:num>
  <w:num w:numId="17">
    <w:abstractNumId w:val="10"/>
  </w:num>
  <w:num w:numId="18">
    <w:abstractNumId w:val="7"/>
  </w:num>
  <w:num w:numId="19">
    <w:abstractNumId w:val="13"/>
  </w:num>
  <w:num w:numId="20">
    <w:abstractNumId w:val="5"/>
  </w:num>
  <w:num w:numId="21">
    <w:abstractNumId w:val="6"/>
  </w:num>
  <w:num w:numId="22">
    <w:abstractNumId w:val="11"/>
  </w:num>
  <w:num w:numId="23">
    <w:abstractNumId w:val="27"/>
  </w:num>
  <w:num w:numId="24">
    <w:abstractNumId w:val="26"/>
  </w:num>
  <w:num w:numId="25">
    <w:abstractNumId w:val="17"/>
  </w:num>
  <w:num w:numId="26">
    <w:abstractNumId w:val="2"/>
  </w:num>
  <w:num w:numId="27">
    <w:abstractNumId w:val="15"/>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46C7"/>
    <w:rsid w:val="00000235"/>
    <w:rsid w:val="00006A17"/>
    <w:rsid w:val="00013A7C"/>
    <w:rsid w:val="0001539F"/>
    <w:rsid w:val="00022A2D"/>
    <w:rsid w:val="000241AB"/>
    <w:rsid w:val="00030AA5"/>
    <w:rsid w:val="00035F24"/>
    <w:rsid w:val="000424ED"/>
    <w:rsid w:val="00043892"/>
    <w:rsid w:val="00047BE0"/>
    <w:rsid w:val="00047D4D"/>
    <w:rsid w:val="0005593E"/>
    <w:rsid w:val="00055B2A"/>
    <w:rsid w:val="00060815"/>
    <w:rsid w:val="0006308D"/>
    <w:rsid w:val="0006687E"/>
    <w:rsid w:val="0007290D"/>
    <w:rsid w:val="00072DC8"/>
    <w:rsid w:val="00083C8F"/>
    <w:rsid w:val="0008468F"/>
    <w:rsid w:val="0008661F"/>
    <w:rsid w:val="000A1613"/>
    <w:rsid w:val="000A2DAE"/>
    <w:rsid w:val="000A4D74"/>
    <w:rsid w:val="000B38EE"/>
    <w:rsid w:val="000B48C0"/>
    <w:rsid w:val="000B57FE"/>
    <w:rsid w:val="000D7A66"/>
    <w:rsid w:val="000E070A"/>
    <w:rsid w:val="000E5BAA"/>
    <w:rsid w:val="000E5C09"/>
    <w:rsid w:val="000E744A"/>
    <w:rsid w:val="000F0041"/>
    <w:rsid w:val="000F21E5"/>
    <w:rsid w:val="000F45CD"/>
    <w:rsid w:val="00107F1C"/>
    <w:rsid w:val="00113E16"/>
    <w:rsid w:val="00117D4D"/>
    <w:rsid w:val="00120CA9"/>
    <w:rsid w:val="00124A1A"/>
    <w:rsid w:val="00125DBF"/>
    <w:rsid w:val="00132610"/>
    <w:rsid w:val="00132A3A"/>
    <w:rsid w:val="0014153D"/>
    <w:rsid w:val="001421B1"/>
    <w:rsid w:val="00154325"/>
    <w:rsid w:val="00161A66"/>
    <w:rsid w:val="001700AF"/>
    <w:rsid w:val="0017135D"/>
    <w:rsid w:val="001725B1"/>
    <w:rsid w:val="0017370F"/>
    <w:rsid w:val="00175A88"/>
    <w:rsid w:val="00180616"/>
    <w:rsid w:val="00181CC9"/>
    <w:rsid w:val="00181E45"/>
    <w:rsid w:val="001847AE"/>
    <w:rsid w:val="00191808"/>
    <w:rsid w:val="00197C85"/>
    <w:rsid w:val="001A2930"/>
    <w:rsid w:val="001A58A0"/>
    <w:rsid w:val="001B05FC"/>
    <w:rsid w:val="001B079F"/>
    <w:rsid w:val="001B0BF6"/>
    <w:rsid w:val="001B27CA"/>
    <w:rsid w:val="001C4C5B"/>
    <w:rsid w:val="001C4E05"/>
    <w:rsid w:val="001D0FBC"/>
    <w:rsid w:val="001D64FE"/>
    <w:rsid w:val="001D6543"/>
    <w:rsid w:val="00200A22"/>
    <w:rsid w:val="0020302B"/>
    <w:rsid w:val="002041C2"/>
    <w:rsid w:val="00204E5E"/>
    <w:rsid w:val="00206305"/>
    <w:rsid w:val="002102AE"/>
    <w:rsid w:val="00211F2D"/>
    <w:rsid w:val="00211FCA"/>
    <w:rsid w:val="0021323E"/>
    <w:rsid w:val="002357CE"/>
    <w:rsid w:val="00240403"/>
    <w:rsid w:val="0024077C"/>
    <w:rsid w:val="00244A9E"/>
    <w:rsid w:val="0026077D"/>
    <w:rsid w:val="00264B1E"/>
    <w:rsid w:val="00271BC4"/>
    <w:rsid w:val="0027613A"/>
    <w:rsid w:val="002833F4"/>
    <w:rsid w:val="002949F1"/>
    <w:rsid w:val="00297A48"/>
    <w:rsid w:val="002A1551"/>
    <w:rsid w:val="002B1DFE"/>
    <w:rsid w:val="002B3378"/>
    <w:rsid w:val="002C11FC"/>
    <w:rsid w:val="002C6FCB"/>
    <w:rsid w:val="002D5088"/>
    <w:rsid w:val="002D6EA2"/>
    <w:rsid w:val="002E44CF"/>
    <w:rsid w:val="002E6811"/>
    <w:rsid w:val="002F42A1"/>
    <w:rsid w:val="002F69DE"/>
    <w:rsid w:val="003034A3"/>
    <w:rsid w:val="00307361"/>
    <w:rsid w:val="00312956"/>
    <w:rsid w:val="003150C4"/>
    <w:rsid w:val="00320347"/>
    <w:rsid w:val="0032045A"/>
    <w:rsid w:val="0032265D"/>
    <w:rsid w:val="003246F2"/>
    <w:rsid w:val="00326377"/>
    <w:rsid w:val="003304DB"/>
    <w:rsid w:val="00337104"/>
    <w:rsid w:val="00340E1A"/>
    <w:rsid w:val="00346ADF"/>
    <w:rsid w:val="003474D6"/>
    <w:rsid w:val="00351169"/>
    <w:rsid w:val="00351CA6"/>
    <w:rsid w:val="00362E00"/>
    <w:rsid w:val="0036371D"/>
    <w:rsid w:val="00364AF0"/>
    <w:rsid w:val="00367C2D"/>
    <w:rsid w:val="00370461"/>
    <w:rsid w:val="00370B56"/>
    <w:rsid w:val="00375EE4"/>
    <w:rsid w:val="00377212"/>
    <w:rsid w:val="003814BD"/>
    <w:rsid w:val="00387624"/>
    <w:rsid w:val="003912F5"/>
    <w:rsid w:val="00391473"/>
    <w:rsid w:val="003914CF"/>
    <w:rsid w:val="003A0E01"/>
    <w:rsid w:val="003A1F9C"/>
    <w:rsid w:val="003A24B6"/>
    <w:rsid w:val="003A29A9"/>
    <w:rsid w:val="003A445B"/>
    <w:rsid w:val="003B652A"/>
    <w:rsid w:val="003D4E8C"/>
    <w:rsid w:val="003E4F01"/>
    <w:rsid w:val="003E50FF"/>
    <w:rsid w:val="003E5C8A"/>
    <w:rsid w:val="003E7574"/>
    <w:rsid w:val="003E75BE"/>
    <w:rsid w:val="003F1CB0"/>
    <w:rsid w:val="003F4A85"/>
    <w:rsid w:val="003F7401"/>
    <w:rsid w:val="004028B2"/>
    <w:rsid w:val="004064D2"/>
    <w:rsid w:val="0041375B"/>
    <w:rsid w:val="004138F4"/>
    <w:rsid w:val="00417C14"/>
    <w:rsid w:val="00426B9E"/>
    <w:rsid w:val="00445DE0"/>
    <w:rsid w:val="0045049D"/>
    <w:rsid w:val="00451043"/>
    <w:rsid w:val="00451E82"/>
    <w:rsid w:val="004618AD"/>
    <w:rsid w:val="004675F3"/>
    <w:rsid w:val="00467A04"/>
    <w:rsid w:val="004720AA"/>
    <w:rsid w:val="00477A44"/>
    <w:rsid w:val="00477B22"/>
    <w:rsid w:val="00486487"/>
    <w:rsid w:val="00487324"/>
    <w:rsid w:val="00487A98"/>
    <w:rsid w:val="004919C5"/>
    <w:rsid w:val="004A1C39"/>
    <w:rsid w:val="004A5393"/>
    <w:rsid w:val="004A635E"/>
    <w:rsid w:val="004B203F"/>
    <w:rsid w:val="004C145F"/>
    <w:rsid w:val="004C14A7"/>
    <w:rsid w:val="004C2A1F"/>
    <w:rsid w:val="004D5FAE"/>
    <w:rsid w:val="004D7A91"/>
    <w:rsid w:val="004E1342"/>
    <w:rsid w:val="004F1792"/>
    <w:rsid w:val="004F3244"/>
    <w:rsid w:val="00502B27"/>
    <w:rsid w:val="00517CE6"/>
    <w:rsid w:val="00520569"/>
    <w:rsid w:val="00522887"/>
    <w:rsid w:val="00537EB8"/>
    <w:rsid w:val="00547CED"/>
    <w:rsid w:val="00553B04"/>
    <w:rsid w:val="0055543D"/>
    <w:rsid w:val="00560B75"/>
    <w:rsid w:val="00573A41"/>
    <w:rsid w:val="005740ED"/>
    <w:rsid w:val="00590296"/>
    <w:rsid w:val="005A1B50"/>
    <w:rsid w:val="005A5502"/>
    <w:rsid w:val="005A627F"/>
    <w:rsid w:val="005A6381"/>
    <w:rsid w:val="005A7C0A"/>
    <w:rsid w:val="005B58E3"/>
    <w:rsid w:val="005B5DEB"/>
    <w:rsid w:val="005B6BBB"/>
    <w:rsid w:val="005B79A5"/>
    <w:rsid w:val="005C5887"/>
    <w:rsid w:val="005C77A6"/>
    <w:rsid w:val="005D0E66"/>
    <w:rsid w:val="005D6E5E"/>
    <w:rsid w:val="005D7820"/>
    <w:rsid w:val="005E2938"/>
    <w:rsid w:val="00600B0B"/>
    <w:rsid w:val="00612A91"/>
    <w:rsid w:val="00623818"/>
    <w:rsid w:val="00633E77"/>
    <w:rsid w:val="00643D2F"/>
    <w:rsid w:val="006455C8"/>
    <w:rsid w:val="0064565E"/>
    <w:rsid w:val="006556E8"/>
    <w:rsid w:val="006631E6"/>
    <w:rsid w:val="0067080C"/>
    <w:rsid w:val="00671BEB"/>
    <w:rsid w:val="00674DAE"/>
    <w:rsid w:val="00675500"/>
    <w:rsid w:val="00675677"/>
    <w:rsid w:val="00675CAA"/>
    <w:rsid w:val="00676175"/>
    <w:rsid w:val="006767D0"/>
    <w:rsid w:val="006769F1"/>
    <w:rsid w:val="0067772E"/>
    <w:rsid w:val="0068289D"/>
    <w:rsid w:val="006849FB"/>
    <w:rsid w:val="00684DA4"/>
    <w:rsid w:val="00692047"/>
    <w:rsid w:val="006A3E14"/>
    <w:rsid w:val="006B3128"/>
    <w:rsid w:val="006C513D"/>
    <w:rsid w:val="006D24E9"/>
    <w:rsid w:val="006E07A3"/>
    <w:rsid w:val="006E3CF0"/>
    <w:rsid w:val="006F2870"/>
    <w:rsid w:val="006F3683"/>
    <w:rsid w:val="00733BFC"/>
    <w:rsid w:val="00734845"/>
    <w:rsid w:val="00746445"/>
    <w:rsid w:val="00754FD3"/>
    <w:rsid w:val="0075550D"/>
    <w:rsid w:val="0075629B"/>
    <w:rsid w:val="007569F4"/>
    <w:rsid w:val="00765D69"/>
    <w:rsid w:val="00771E7C"/>
    <w:rsid w:val="007828FD"/>
    <w:rsid w:val="00782CA3"/>
    <w:rsid w:val="00784A0B"/>
    <w:rsid w:val="00793AA0"/>
    <w:rsid w:val="00795075"/>
    <w:rsid w:val="007A2C42"/>
    <w:rsid w:val="007A3B8D"/>
    <w:rsid w:val="007A69C8"/>
    <w:rsid w:val="007A6C28"/>
    <w:rsid w:val="007B04EA"/>
    <w:rsid w:val="007B5CD0"/>
    <w:rsid w:val="007C56A5"/>
    <w:rsid w:val="007D1C55"/>
    <w:rsid w:val="007D3478"/>
    <w:rsid w:val="007E49E5"/>
    <w:rsid w:val="007E5ED9"/>
    <w:rsid w:val="007E722D"/>
    <w:rsid w:val="007E7424"/>
    <w:rsid w:val="00801D77"/>
    <w:rsid w:val="0080759B"/>
    <w:rsid w:val="008127B8"/>
    <w:rsid w:val="00822B4C"/>
    <w:rsid w:val="00830D02"/>
    <w:rsid w:val="00833352"/>
    <w:rsid w:val="008364D1"/>
    <w:rsid w:val="0084385A"/>
    <w:rsid w:val="00844106"/>
    <w:rsid w:val="00846BFE"/>
    <w:rsid w:val="00863407"/>
    <w:rsid w:val="00863C47"/>
    <w:rsid w:val="00866818"/>
    <w:rsid w:val="00870B2D"/>
    <w:rsid w:val="00874380"/>
    <w:rsid w:val="00876BFA"/>
    <w:rsid w:val="00881AD7"/>
    <w:rsid w:val="0088645E"/>
    <w:rsid w:val="00896221"/>
    <w:rsid w:val="0089631A"/>
    <w:rsid w:val="00897651"/>
    <w:rsid w:val="008A30FA"/>
    <w:rsid w:val="008A6B4F"/>
    <w:rsid w:val="008B47EE"/>
    <w:rsid w:val="008B634D"/>
    <w:rsid w:val="008D7FC8"/>
    <w:rsid w:val="008E7D13"/>
    <w:rsid w:val="008F2EA1"/>
    <w:rsid w:val="008F3B57"/>
    <w:rsid w:val="008F5E68"/>
    <w:rsid w:val="00901E30"/>
    <w:rsid w:val="00902E7C"/>
    <w:rsid w:val="009030D9"/>
    <w:rsid w:val="0091186F"/>
    <w:rsid w:val="009239C2"/>
    <w:rsid w:val="0092513D"/>
    <w:rsid w:val="00926A70"/>
    <w:rsid w:val="0093235C"/>
    <w:rsid w:val="0093629A"/>
    <w:rsid w:val="00944DC3"/>
    <w:rsid w:val="009452E8"/>
    <w:rsid w:val="009525A3"/>
    <w:rsid w:val="00953BB5"/>
    <w:rsid w:val="00960D2C"/>
    <w:rsid w:val="009646C7"/>
    <w:rsid w:val="00972EDB"/>
    <w:rsid w:val="00982375"/>
    <w:rsid w:val="00991A1E"/>
    <w:rsid w:val="009937E2"/>
    <w:rsid w:val="009A030D"/>
    <w:rsid w:val="009A0317"/>
    <w:rsid w:val="009A7BE2"/>
    <w:rsid w:val="009B3995"/>
    <w:rsid w:val="009B42A8"/>
    <w:rsid w:val="009C0AF3"/>
    <w:rsid w:val="009D61C4"/>
    <w:rsid w:val="009E0AD1"/>
    <w:rsid w:val="009E1C65"/>
    <w:rsid w:val="009E3492"/>
    <w:rsid w:val="009E5552"/>
    <w:rsid w:val="009E566B"/>
    <w:rsid w:val="009F4A39"/>
    <w:rsid w:val="009F78BA"/>
    <w:rsid w:val="009F7E50"/>
    <w:rsid w:val="00A06057"/>
    <w:rsid w:val="00A126ED"/>
    <w:rsid w:val="00A135C0"/>
    <w:rsid w:val="00A137A5"/>
    <w:rsid w:val="00A15A96"/>
    <w:rsid w:val="00A15CD1"/>
    <w:rsid w:val="00A258A2"/>
    <w:rsid w:val="00A27B63"/>
    <w:rsid w:val="00A3567A"/>
    <w:rsid w:val="00A44826"/>
    <w:rsid w:val="00A47806"/>
    <w:rsid w:val="00A519F5"/>
    <w:rsid w:val="00A52E87"/>
    <w:rsid w:val="00A61B16"/>
    <w:rsid w:val="00A62465"/>
    <w:rsid w:val="00A638CB"/>
    <w:rsid w:val="00A63A55"/>
    <w:rsid w:val="00A66EF6"/>
    <w:rsid w:val="00A82D4D"/>
    <w:rsid w:val="00A86310"/>
    <w:rsid w:val="00A93EB1"/>
    <w:rsid w:val="00A95A1A"/>
    <w:rsid w:val="00AA06B4"/>
    <w:rsid w:val="00AA3E75"/>
    <w:rsid w:val="00AA478B"/>
    <w:rsid w:val="00AA4E11"/>
    <w:rsid w:val="00AB155D"/>
    <w:rsid w:val="00AC31AF"/>
    <w:rsid w:val="00AD05A3"/>
    <w:rsid w:val="00AD0E69"/>
    <w:rsid w:val="00AD1969"/>
    <w:rsid w:val="00AD24CA"/>
    <w:rsid w:val="00AD475D"/>
    <w:rsid w:val="00AD5CF1"/>
    <w:rsid w:val="00B0059B"/>
    <w:rsid w:val="00B01059"/>
    <w:rsid w:val="00B070A4"/>
    <w:rsid w:val="00B074D7"/>
    <w:rsid w:val="00B16800"/>
    <w:rsid w:val="00B17925"/>
    <w:rsid w:val="00B2148D"/>
    <w:rsid w:val="00B239C3"/>
    <w:rsid w:val="00B26A4C"/>
    <w:rsid w:val="00B341B6"/>
    <w:rsid w:val="00B34EEB"/>
    <w:rsid w:val="00B351BF"/>
    <w:rsid w:val="00B3554C"/>
    <w:rsid w:val="00B374DC"/>
    <w:rsid w:val="00B400FE"/>
    <w:rsid w:val="00B41C0B"/>
    <w:rsid w:val="00B463D7"/>
    <w:rsid w:val="00B52AFF"/>
    <w:rsid w:val="00B53423"/>
    <w:rsid w:val="00B563BF"/>
    <w:rsid w:val="00B56C8A"/>
    <w:rsid w:val="00B5768B"/>
    <w:rsid w:val="00B57B21"/>
    <w:rsid w:val="00B57C1C"/>
    <w:rsid w:val="00B64738"/>
    <w:rsid w:val="00B66730"/>
    <w:rsid w:val="00B74294"/>
    <w:rsid w:val="00B75C9A"/>
    <w:rsid w:val="00B75F9B"/>
    <w:rsid w:val="00B912BB"/>
    <w:rsid w:val="00B9215E"/>
    <w:rsid w:val="00B940C3"/>
    <w:rsid w:val="00B97654"/>
    <w:rsid w:val="00BB1539"/>
    <w:rsid w:val="00BC53C9"/>
    <w:rsid w:val="00BE3BAA"/>
    <w:rsid w:val="00BE4284"/>
    <w:rsid w:val="00BE45D0"/>
    <w:rsid w:val="00BE7BD0"/>
    <w:rsid w:val="00BF3B60"/>
    <w:rsid w:val="00BF73A4"/>
    <w:rsid w:val="00C068E3"/>
    <w:rsid w:val="00C107B3"/>
    <w:rsid w:val="00C16F52"/>
    <w:rsid w:val="00C27B2F"/>
    <w:rsid w:val="00C34381"/>
    <w:rsid w:val="00C4227B"/>
    <w:rsid w:val="00C56EF1"/>
    <w:rsid w:val="00C57778"/>
    <w:rsid w:val="00C67328"/>
    <w:rsid w:val="00C72E46"/>
    <w:rsid w:val="00C72E82"/>
    <w:rsid w:val="00C8468A"/>
    <w:rsid w:val="00CA240B"/>
    <w:rsid w:val="00CA56E6"/>
    <w:rsid w:val="00CA7039"/>
    <w:rsid w:val="00CC0482"/>
    <w:rsid w:val="00CC7D36"/>
    <w:rsid w:val="00CE0DF1"/>
    <w:rsid w:val="00CE2CDB"/>
    <w:rsid w:val="00CF16A2"/>
    <w:rsid w:val="00CF18CB"/>
    <w:rsid w:val="00CF4B03"/>
    <w:rsid w:val="00D02364"/>
    <w:rsid w:val="00D02521"/>
    <w:rsid w:val="00D03047"/>
    <w:rsid w:val="00D0700B"/>
    <w:rsid w:val="00D11448"/>
    <w:rsid w:val="00D1522A"/>
    <w:rsid w:val="00D26977"/>
    <w:rsid w:val="00D27477"/>
    <w:rsid w:val="00D3417C"/>
    <w:rsid w:val="00D54259"/>
    <w:rsid w:val="00D56DBD"/>
    <w:rsid w:val="00D62E3E"/>
    <w:rsid w:val="00D631EC"/>
    <w:rsid w:val="00D65B95"/>
    <w:rsid w:val="00D74530"/>
    <w:rsid w:val="00D773E2"/>
    <w:rsid w:val="00D774E2"/>
    <w:rsid w:val="00D84EBF"/>
    <w:rsid w:val="00D86935"/>
    <w:rsid w:val="00D9184C"/>
    <w:rsid w:val="00D94B92"/>
    <w:rsid w:val="00D94D36"/>
    <w:rsid w:val="00D957A1"/>
    <w:rsid w:val="00DA0231"/>
    <w:rsid w:val="00DA16B0"/>
    <w:rsid w:val="00DA2AEB"/>
    <w:rsid w:val="00DB7A4E"/>
    <w:rsid w:val="00DC4E5A"/>
    <w:rsid w:val="00DC6993"/>
    <w:rsid w:val="00DC7CC2"/>
    <w:rsid w:val="00DE7D5A"/>
    <w:rsid w:val="00DF4EB8"/>
    <w:rsid w:val="00DF6306"/>
    <w:rsid w:val="00DF6DEB"/>
    <w:rsid w:val="00E00EEE"/>
    <w:rsid w:val="00E02286"/>
    <w:rsid w:val="00E0448A"/>
    <w:rsid w:val="00E20416"/>
    <w:rsid w:val="00E2274B"/>
    <w:rsid w:val="00E25E5B"/>
    <w:rsid w:val="00E27868"/>
    <w:rsid w:val="00E35451"/>
    <w:rsid w:val="00E56FC8"/>
    <w:rsid w:val="00E67918"/>
    <w:rsid w:val="00E679D8"/>
    <w:rsid w:val="00E71CBF"/>
    <w:rsid w:val="00E74E82"/>
    <w:rsid w:val="00E81BD3"/>
    <w:rsid w:val="00E9488D"/>
    <w:rsid w:val="00E94D22"/>
    <w:rsid w:val="00EA5142"/>
    <w:rsid w:val="00EB12CC"/>
    <w:rsid w:val="00EC03B3"/>
    <w:rsid w:val="00ED4AA0"/>
    <w:rsid w:val="00EE2479"/>
    <w:rsid w:val="00EF1EA9"/>
    <w:rsid w:val="00F12A8E"/>
    <w:rsid w:val="00F2698F"/>
    <w:rsid w:val="00F36D10"/>
    <w:rsid w:val="00F43C2E"/>
    <w:rsid w:val="00F5055C"/>
    <w:rsid w:val="00F50D11"/>
    <w:rsid w:val="00F51838"/>
    <w:rsid w:val="00F675EC"/>
    <w:rsid w:val="00F73FA4"/>
    <w:rsid w:val="00F8305A"/>
    <w:rsid w:val="00F90E0D"/>
    <w:rsid w:val="00F9372A"/>
    <w:rsid w:val="00FA6214"/>
    <w:rsid w:val="00FB04B2"/>
    <w:rsid w:val="00FB14E7"/>
    <w:rsid w:val="00FB1E45"/>
    <w:rsid w:val="00FC34F6"/>
    <w:rsid w:val="00FC5604"/>
    <w:rsid w:val="00FE1C9F"/>
    <w:rsid w:val="00FE5211"/>
    <w:rsid w:val="00FE6C01"/>
    <w:rsid w:val="00FF0D11"/>
    <w:rsid w:val="00FF0F97"/>
    <w:rsid w:val="00FF2280"/>
    <w:rsid w:val="00FF6CB1"/>
    <w:rsid w:val="00FF7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3F781"/>
  <w15:docId w15:val="{B02632FE-D3EE-4C1C-9A41-D2B052C94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link w:val="Heading3Char"/>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8E3"/>
    <w:pPr>
      <w:tabs>
        <w:tab w:val="center" w:pos="4680"/>
        <w:tab w:val="right" w:pos="9360"/>
      </w:tabs>
    </w:pPr>
  </w:style>
  <w:style w:type="character" w:customStyle="1" w:styleId="HeaderChar">
    <w:name w:val="Header Char"/>
    <w:basedOn w:val="DefaultParagraphFont"/>
    <w:link w:val="Header"/>
    <w:uiPriority w:val="99"/>
    <w:rsid w:val="00C068E3"/>
    <w:rPr>
      <w:sz w:val="24"/>
      <w:szCs w:val="24"/>
    </w:rPr>
  </w:style>
  <w:style w:type="paragraph" w:styleId="Footer">
    <w:name w:val="footer"/>
    <w:basedOn w:val="Normal"/>
    <w:link w:val="FooterChar"/>
    <w:uiPriority w:val="99"/>
    <w:unhideWhenUsed/>
    <w:rsid w:val="00C068E3"/>
    <w:pPr>
      <w:tabs>
        <w:tab w:val="center" w:pos="4680"/>
        <w:tab w:val="right" w:pos="9360"/>
      </w:tabs>
    </w:pPr>
  </w:style>
  <w:style w:type="character" w:customStyle="1" w:styleId="FooterChar">
    <w:name w:val="Footer Char"/>
    <w:basedOn w:val="DefaultParagraphFont"/>
    <w:link w:val="Footer"/>
    <w:uiPriority w:val="99"/>
    <w:rsid w:val="00C068E3"/>
    <w:rPr>
      <w:sz w:val="24"/>
      <w:szCs w:val="24"/>
    </w:rPr>
  </w:style>
  <w:style w:type="paragraph" w:styleId="NormalWeb">
    <w:name w:val="Normal (Web)"/>
    <w:basedOn w:val="Normal"/>
    <w:uiPriority w:val="99"/>
    <w:unhideWhenUsed/>
    <w:rsid w:val="00B374DC"/>
    <w:pPr>
      <w:spacing w:before="100" w:beforeAutospacing="1" w:after="100" w:afterAutospacing="1"/>
    </w:pPr>
  </w:style>
  <w:style w:type="paragraph" w:styleId="ListParagraph">
    <w:name w:val="List Paragraph"/>
    <w:basedOn w:val="Normal"/>
    <w:uiPriority w:val="34"/>
    <w:qFormat/>
    <w:rsid w:val="00E679D8"/>
    <w:pPr>
      <w:ind w:left="720"/>
      <w:contextualSpacing/>
    </w:pPr>
  </w:style>
  <w:style w:type="character" w:styleId="Strong">
    <w:name w:val="Strong"/>
    <w:basedOn w:val="DefaultParagraphFont"/>
    <w:uiPriority w:val="22"/>
    <w:qFormat/>
    <w:rsid w:val="00D56DBD"/>
    <w:rPr>
      <w:b/>
      <w:bCs/>
    </w:rPr>
  </w:style>
  <w:style w:type="character" w:styleId="Emphasis">
    <w:name w:val="Emphasis"/>
    <w:basedOn w:val="DefaultParagraphFont"/>
    <w:uiPriority w:val="20"/>
    <w:qFormat/>
    <w:rsid w:val="00D56DBD"/>
    <w:rPr>
      <w:i/>
      <w:iCs/>
    </w:rPr>
  </w:style>
  <w:style w:type="character" w:styleId="Hyperlink">
    <w:name w:val="Hyperlink"/>
    <w:basedOn w:val="DefaultParagraphFont"/>
    <w:uiPriority w:val="99"/>
    <w:unhideWhenUsed/>
    <w:rsid w:val="005D6E5E"/>
    <w:rPr>
      <w:color w:val="0000FF"/>
      <w:u w:val="single"/>
    </w:rPr>
  </w:style>
  <w:style w:type="paragraph" w:styleId="BalloonText">
    <w:name w:val="Balloon Text"/>
    <w:basedOn w:val="Normal"/>
    <w:link w:val="BalloonTextChar"/>
    <w:uiPriority w:val="99"/>
    <w:semiHidden/>
    <w:unhideWhenUsed/>
    <w:rsid w:val="005B79A5"/>
    <w:rPr>
      <w:rFonts w:ascii="Tahoma" w:hAnsi="Tahoma" w:cs="Tahoma"/>
      <w:sz w:val="16"/>
      <w:szCs w:val="16"/>
    </w:rPr>
  </w:style>
  <w:style w:type="character" w:customStyle="1" w:styleId="BalloonTextChar">
    <w:name w:val="Balloon Text Char"/>
    <w:basedOn w:val="DefaultParagraphFont"/>
    <w:link w:val="BalloonText"/>
    <w:uiPriority w:val="99"/>
    <w:semiHidden/>
    <w:rsid w:val="005B79A5"/>
    <w:rPr>
      <w:rFonts w:ascii="Tahoma" w:hAnsi="Tahoma" w:cs="Tahoma"/>
      <w:sz w:val="16"/>
      <w:szCs w:val="16"/>
    </w:rPr>
  </w:style>
  <w:style w:type="paragraph" w:customStyle="1" w:styleId="comp">
    <w:name w:val="comp"/>
    <w:basedOn w:val="Normal"/>
    <w:rsid w:val="00B5768B"/>
    <w:pPr>
      <w:spacing w:before="100" w:beforeAutospacing="1" w:after="100" w:afterAutospacing="1"/>
    </w:pPr>
  </w:style>
  <w:style w:type="paragraph" w:customStyle="1" w:styleId="annotation">
    <w:name w:val="annotation"/>
    <w:basedOn w:val="Normal"/>
    <w:rsid w:val="004F1792"/>
    <w:pPr>
      <w:spacing w:before="100" w:beforeAutospacing="1" w:after="100" w:afterAutospacing="1"/>
    </w:pPr>
  </w:style>
  <w:style w:type="character" w:customStyle="1" w:styleId="Heading1Char">
    <w:name w:val="Heading 1 Char"/>
    <w:basedOn w:val="DefaultParagraphFont"/>
    <w:link w:val="Heading1"/>
    <w:rsid w:val="00D84EBF"/>
    <w:rPr>
      <w:b/>
      <w:bCs/>
      <w:kern w:val="36"/>
      <w:sz w:val="48"/>
      <w:szCs w:val="48"/>
    </w:rPr>
  </w:style>
  <w:style w:type="character" w:customStyle="1" w:styleId="Heading3Char">
    <w:name w:val="Heading 3 Char"/>
    <w:basedOn w:val="DefaultParagraphFont"/>
    <w:link w:val="Heading3"/>
    <w:rsid w:val="00D84EBF"/>
    <w:rPr>
      <w:b/>
      <w:bCs/>
      <w:sz w:val="28"/>
      <w:szCs w:val="28"/>
    </w:rPr>
  </w:style>
  <w:style w:type="character" w:customStyle="1" w:styleId="internlinks">
    <w:name w:val="internlinks"/>
    <w:basedOn w:val="DefaultParagraphFont"/>
    <w:rsid w:val="006E3CF0"/>
  </w:style>
  <w:style w:type="character" w:customStyle="1" w:styleId="ls2">
    <w:name w:val="ls2"/>
    <w:basedOn w:val="DefaultParagraphFont"/>
    <w:rsid w:val="00DF6306"/>
  </w:style>
  <w:style w:type="character" w:customStyle="1" w:styleId="ff2">
    <w:name w:val="ff2"/>
    <w:basedOn w:val="DefaultParagraphFont"/>
    <w:rsid w:val="00F50D11"/>
  </w:style>
  <w:style w:type="character" w:customStyle="1" w:styleId="a">
    <w:name w:val="_"/>
    <w:basedOn w:val="DefaultParagraphFont"/>
    <w:rsid w:val="00F50D11"/>
  </w:style>
  <w:style w:type="character" w:customStyle="1" w:styleId="ls1">
    <w:name w:val="ls1"/>
    <w:basedOn w:val="DefaultParagraphFont"/>
    <w:rsid w:val="00F50D11"/>
  </w:style>
  <w:style w:type="character" w:customStyle="1" w:styleId="ls12">
    <w:name w:val="ls12"/>
    <w:basedOn w:val="DefaultParagraphFont"/>
    <w:rsid w:val="00F50D11"/>
  </w:style>
  <w:style w:type="character" w:customStyle="1" w:styleId="ff3">
    <w:name w:val="ff3"/>
    <w:basedOn w:val="DefaultParagraphFont"/>
    <w:rsid w:val="00692047"/>
  </w:style>
  <w:style w:type="character" w:customStyle="1" w:styleId="ff7">
    <w:name w:val="ff7"/>
    <w:basedOn w:val="DefaultParagraphFont"/>
    <w:rsid w:val="00351CA6"/>
  </w:style>
  <w:style w:type="character" w:customStyle="1" w:styleId="mntl-inline-citation">
    <w:name w:val="mntl-inline-citation"/>
    <w:basedOn w:val="DefaultParagraphFont"/>
    <w:rsid w:val="00E81BD3"/>
  </w:style>
  <w:style w:type="character" w:customStyle="1" w:styleId="term">
    <w:name w:val="term"/>
    <w:basedOn w:val="DefaultParagraphFont"/>
    <w:rsid w:val="00DC4E5A"/>
  </w:style>
  <w:style w:type="character" w:customStyle="1" w:styleId="bold">
    <w:name w:val="bold"/>
    <w:basedOn w:val="DefaultParagraphFont"/>
    <w:rsid w:val="0032045A"/>
  </w:style>
  <w:style w:type="character" w:customStyle="1" w:styleId="mntl-sc-block-subheadingtext">
    <w:name w:val="mntl-sc-block-subheading__text"/>
    <w:basedOn w:val="DefaultParagraphFont"/>
    <w:rsid w:val="00812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terms/i/incomestatement.as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vestopedia.com/terms/b/balancesheet.as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nvestopedia.com/terms/b/balancesheet.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4615</TotalTime>
  <Pages>10</Pages>
  <Words>2382</Words>
  <Characters>13581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kanyi</cp:lastModifiedBy>
  <cp:revision>168</cp:revision>
  <dcterms:created xsi:type="dcterms:W3CDTF">2020-06-06T13:14:00Z</dcterms:created>
  <dcterms:modified xsi:type="dcterms:W3CDTF">2020-11-19T17:15:00Z</dcterms:modified>
</cp:coreProperties>
</file>